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4" w:rsidRPr="00B710F9" w:rsidRDefault="000631B4" w:rsidP="000631B4">
      <w:pPr>
        <w:pStyle w:val="rvps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Сьома н</w:t>
      </w:r>
      <w:r w:rsidRPr="00C109FF">
        <w:rPr>
          <w:b/>
          <w:lang w:val="uk-UA"/>
        </w:rPr>
        <w:t>овел</w:t>
      </w:r>
      <w:r>
        <w:rPr>
          <w:b/>
          <w:lang w:val="uk-UA"/>
        </w:rPr>
        <w:t xml:space="preserve">а </w:t>
      </w:r>
      <w:r w:rsidRPr="00C109FF">
        <w:rPr>
          <w:b/>
          <w:lang w:val="uk-UA"/>
        </w:rPr>
        <w:t xml:space="preserve">сімейного законодавства 2017: спосіб стягнення аліментів визначає </w:t>
      </w:r>
      <w:r>
        <w:rPr>
          <w:b/>
          <w:lang w:val="uk-UA"/>
        </w:rPr>
        <w:t xml:space="preserve">виключно </w:t>
      </w:r>
      <w:proofErr w:type="spellStart"/>
      <w:r w:rsidRPr="00C109FF">
        <w:rPr>
          <w:b/>
          <w:lang w:val="uk-UA"/>
        </w:rPr>
        <w:t>стягувач</w:t>
      </w:r>
      <w:proofErr w:type="spellEnd"/>
      <w:r>
        <w:rPr>
          <w:b/>
          <w:lang w:val="uk-UA"/>
        </w:rPr>
        <w:t>, а не суд.</w:t>
      </w:r>
    </w:p>
    <w:p w:rsidR="000631B4" w:rsidRPr="00C109FF" w:rsidRDefault="000631B4" w:rsidP="000631B4">
      <w:pPr>
        <w:pStyle w:val="rvps7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0631B4" w:rsidRDefault="000631B4" w:rsidP="000631B4">
      <w:pPr>
        <w:pStyle w:val="ListParagraph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Законом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стягнення аліментів» № 4928 від 08.07.2016 (наб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уває </w:t>
      </w: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чинності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08 липня 2017 року</w:t>
      </w: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) (надалі – Закон), розробником якого в тому числі виступала адвокат з сімейних справ, </w:t>
      </w:r>
      <w:proofErr w:type="spellStart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к.ю.н</w:t>
      </w:r>
      <w:proofErr w:type="spellEnd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., сімейний медіатор, Голова Комітету сімейного права Асоціації адвокатів України Ганна </w:t>
      </w:r>
      <w:proofErr w:type="spellStart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Гаро</w:t>
      </w:r>
      <w:proofErr w:type="spellEnd"/>
      <w:r w:rsidRPr="00E925F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109FF">
        <w:rPr>
          <w:rFonts w:ascii="Times New Roman" w:hAnsi="Times New Roman"/>
          <w:sz w:val="24"/>
          <w:szCs w:val="24"/>
          <w:shd w:val="clear" w:color="auto" w:fill="FFFFFF"/>
        </w:rPr>
        <w:t>було внесено зміни до ч.3 ст. 181 та ч. 1 ст. 184 Сімейного кодексу України.</w:t>
      </w:r>
    </w:p>
    <w:p w:rsidR="000631B4" w:rsidRDefault="000631B4" w:rsidP="000631B4">
      <w:pPr>
        <w:pStyle w:val="ListParagraph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5"/>
        <w:gridCol w:w="4549"/>
      </w:tblGrid>
      <w:tr w:rsidR="000631B4" w:rsidRPr="004B4944" w:rsidTr="000631B4">
        <w:tc>
          <w:tcPr>
            <w:tcW w:w="4927" w:type="dxa"/>
          </w:tcPr>
          <w:p w:rsidR="000631B4" w:rsidRPr="004B4944" w:rsidRDefault="000631B4" w:rsidP="000631B4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67" w:firstLine="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49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Як було?</w:t>
            </w:r>
          </w:p>
        </w:tc>
        <w:tc>
          <w:tcPr>
            <w:tcW w:w="4928" w:type="dxa"/>
          </w:tcPr>
          <w:p w:rsidR="000631B4" w:rsidRPr="004B4944" w:rsidRDefault="000631B4" w:rsidP="000631B4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49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Як буде?</w:t>
            </w:r>
          </w:p>
        </w:tc>
      </w:tr>
      <w:tr w:rsidR="000631B4" w:rsidRPr="004B4944" w:rsidTr="00C15FCC">
        <w:tc>
          <w:tcPr>
            <w:tcW w:w="4927" w:type="dxa"/>
          </w:tcPr>
          <w:p w:rsidR="000631B4" w:rsidRPr="004B4944" w:rsidRDefault="000631B4" w:rsidP="00C15FCC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56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4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Частиною 3 ст. 181</w:t>
            </w:r>
            <w:r w:rsidRPr="004B4944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Сімейного кодексу України визначалось, що</w:t>
            </w:r>
            <w:r w:rsidRPr="004B4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рішенням суду кошти на утримання дитини (аліменти) присуджуються у частці від доходу її матері, батька </w:t>
            </w:r>
            <w:r w:rsidRPr="004B494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і (або)</w:t>
            </w:r>
            <w:r w:rsidRPr="004B4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твердій грошовій сумі. При цьому, спосіб стягнення аліментів визначався судом з врахуванням обставин визначених у Сімейному кодексі України, зокрема факту наявності у платника аліментів офіційного працевлаштування або нерегулярного, мінливого доходу, отримання частини доходу в натурі,</w:t>
            </w:r>
            <w:r w:rsidRPr="004B494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тощо.</w:t>
            </w:r>
          </w:p>
          <w:p w:rsidR="000631B4" w:rsidRPr="004B4944" w:rsidRDefault="000631B4" w:rsidP="00C15FCC">
            <w:pPr>
              <w:pStyle w:val="rvps7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0631B4" w:rsidRPr="004B4944" w:rsidRDefault="000631B4" w:rsidP="00C15FC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8" w:type="dxa"/>
          </w:tcPr>
          <w:p w:rsidR="000631B4" w:rsidRPr="004B4944" w:rsidRDefault="000631B4" w:rsidP="00C15FCC">
            <w:pPr>
              <w:pStyle w:val="StyleZakonu"/>
              <w:spacing w:after="0" w:line="240" w:lineRule="auto"/>
              <w:ind w:firstLine="648"/>
              <w:rPr>
                <w:sz w:val="24"/>
                <w:szCs w:val="24"/>
                <w:shd w:val="clear" w:color="auto" w:fill="FFFFFF"/>
              </w:rPr>
            </w:pPr>
            <w:r w:rsidRPr="004B4944">
              <w:rPr>
                <w:rStyle w:val="rvts9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Законом вносяться зміни до ч. 3 ст. 181 Сімейного кодексу України, зокрема зазначається наступне : «За рішенням суду кошти на утримання дитини (аліменти) присуджуються у частці від доходу її матері, батька або у твердій грошовій сумі </w:t>
            </w:r>
            <w:r w:rsidRPr="004B4944">
              <w:rPr>
                <w:rStyle w:val="rvts9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 вибором того з батьків або інших законних представників дитини, разом з яким проживає дитина.</w:t>
            </w:r>
            <w:r w:rsidRPr="004B4944">
              <w:rPr>
                <w:rStyle w:val="rvts9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B4944">
              <w:rPr>
                <w:b/>
                <w:color w:val="000000"/>
                <w:sz w:val="24"/>
                <w:szCs w:val="24"/>
              </w:rPr>
              <w:t>Спосіб стягнення аліментів, визначений рішенням суду, змінюється за рішенням суду за позовом одержувача аліментів</w:t>
            </w:r>
            <w:r w:rsidRPr="004B4944">
              <w:rPr>
                <w:color w:val="000000"/>
                <w:sz w:val="24"/>
                <w:szCs w:val="24"/>
              </w:rPr>
              <w:t xml:space="preserve">». А в ч.1 ст. 184 </w:t>
            </w:r>
            <w:r w:rsidRPr="004B4944">
              <w:rPr>
                <w:rStyle w:val="rvts9"/>
                <w:bCs/>
                <w:color w:val="000000"/>
                <w:sz w:val="24"/>
                <w:szCs w:val="24"/>
                <w:bdr w:val="none" w:sz="0" w:space="0" w:color="auto" w:frame="1"/>
              </w:rPr>
              <w:t>Сімейного кодексу України вказується : «</w:t>
            </w:r>
            <w:r w:rsidRPr="004B4944">
              <w:rPr>
                <w:color w:val="000000"/>
                <w:sz w:val="24"/>
                <w:szCs w:val="24"/>
                <w:shd w:val="clear" w:color="auto" w:fill="FFFFFF"/>
              </w:rPr>
              <w:t>Суд за заявою одержувача визначає розмір аліментів у твердій грошовій сумі».</w:t>
            </w:r>
          </w:p>
        </w:tc>
      </w:tr>
    </w:tbl>
    <w:p w:rsidR="000631B4" w:rsidRDefault="000631B4" w:rsidP="000631B4">
      <w:pPr>
        <w:pStyle w:val="rvps7"/>
        <w:spacing w:before="0" w:beforeAutospacing="0" w:after="0" w:afterAutospacing="0"/>
        <w:ind w:left="567"/>
        <w:jc w:val="both"/>
        <w:rPr>
          <w:b/>
          <w:shd w:val="clear" w:color="auto" w:fill="FFFFFF"/>
          <w:lang w:val="uk-UA"/>
        </w:rPr>
      </w:pPr>
    </w:p>
    <w:p w:rsidR="000631B4" w:rsidRPr="00C109FF" w:rsidRDefault="000631B4" w:rsidP="000631B4">
      <w:pPr>
        <w:pStyle w:val="rvps7"/>
        <w:spacing w:before="0" w:beforeAutospacing="0" w:after="0" w:afterAutospacing="0"/>
        <w:ind w:left="567"/>
        <w:jc w:val="both"/>
        <w:rPr>
          <w:shd w:val="clear" w:color="auto" w:fill="FFFFFF"/>
          <w:lang w:val="uk-UA"/>
        </w:rPr>
      </w:pPr>
      <w:r w:rsidRPr="00C109FF">
        <w:rPr>
          <w:b/>
          <w:shd w:val="clear" w:color="auto" w:fill="FFFFFF"/>
          <w:lang w:val="uk-UA"/>
        </w:rPr>
        <w:t>Приклад:</w:t>
      </w:r>
      <w:r w:rsidRPr="00C109FF">
        <w:rPr>
          <w:shd w:val="clear" w:color="auto" w:fill="FFFFFF"/>
          <w:lang w:val="uk-UA"/>
        </w:rPr>
        <w:t xml:space="preserve"> Суд за </w:t>
      </w:r>
      <w:r>
        <w:rPr>
          <w:shd w:val="clear" w:color="auto" w:fill="FFFFFF"/>
          <w:lang w:val="uk-UA"/>
        </w:rPr>
        <w:t xml:space="preserve">позовною </w:t>
      </w:r>
      <w:r w:rsidRPr="00C109FF">
        <w:rPr>
          <w:shd w:val="clear" w:color="auto" w:fill="FFFFFF"/>
          <w:lang w:val="uk-UA"/>
        </w:rPr>
        <w:t>заявою матері дитини</w:t>
      </w:r>
      <w:r w:rsidRPr="00C109FF">
        <w:rPr>
          <w:b/>
          <w:shd w:val="clear" w:color="auto" w:fill="FFFFFF"/>
          <w:lang w:val="uk-UA"/>
        </w:rPr>
        <w:t xml:space="preserve"> </w:t>
      </w:r>
      <w:r w:rsidRPr="00C109FF">
        <w:rPr>
          <w:shd w:val="clear" w:color="auto" w:fill="FFFFFF"/>
          <w:lang w:val="uk-UA"/>
        </w:rPr>
        <w:t>про бажання</w:t>
      </w:r>
      <w:r w:rsidRPr="00C109FF">
        <w:rPr>
          <w:b/>
          <w:shd w:val="clear" w:color="auto" w:fill="FFFFFF"/>
          <w:lang w:val="uk-UA"/>
        </w:rPr>
        <w:t xml:space="preserve"> </w:t>
      </w:r>
      <w:r w:rsidRPr="00C109FF">
        <w:rPr>
          <w:shd w:val="clear" w:color="auto" w:fill="FFFFFF"/>
          <w:lang w:val="uk-UA"/>
        </w:rPr>
        <w:t xml:space="preserve">стягувати аліменти </w:t>
      </w:r>
      <w:r>
        <w:rPr>
          <w:shd w:val="clear" w:color="auto" w:fill="FFFFFF"/>
          <w:lang w:val="uk-UA"/>
        </w:rPr>
        <w:t xml:space="preserve">саме у </w:t>
      </w:r>
      <w:r w:rsidRPr="00C109FF">
        <w:rPr>
          <w:shd w:val="clear" w:color="auto" w:fill="FFFFFF"/>
          <w:lang w:val="uk-UA"/>
        </w:rPr>
        <w:t>твердій грошовій сумі</w:t>
      </w:r>
      <w:r>
        <w:rPr>
          <w:shd w:val="clear" w:color="auto" w:fill="FFFFFF"/>
          <w:lang w:val="uk-UA"/>
        </w:rPr>
        <w:t xml:space="preserve"> або саме</w:t>
      </w:r>
      <w:r w:rsidRPr="00C109FF">
        <w:rPr>
          <w:shd w:val="clear" w:color="auto" w:fill="FFFFFF"/>
          <w:lang w:val="uk-UA"/>
        </w:rPr>
        <w:t xml:space="preserve"> у частці від доходу, буде приймати відповідне рішення про спосіб стягнення</w:t>
      </w:r>
      <w:r>
        <w:rPr>
          <w:shd w:val="clear" w:color="auto" w:fill="FFFFFF"/>
          <w:lang w:val="uk-UA"/>
        </w:rPr>
        <w:t xml:space="preserve"> незалежно від наявності офіційного працевлаштування </w:t>
      </w:r>
      <w:r w:rsidRPr="00C109FF">
        <w:rPr>
          <w:shd w:val="clear" w:color="auto" w:fill="FFFFFF"/>
          <w:lang w:val="uk-UA"/>
        </w:rPr>
        <w:t>чи мінливого</w:t>
      </w:r>
      <w:r>
        <w:rPr>
          <w:shd w:val="clear" w:color="auto" w:fill="FFFFFF"/>
          <w:lang w:val="uk-UA"/>
        </w:rPr>
        <w:t xml:space="preserve">, </w:t>
      </w:r>
      <w:r w:rsidRPr="00C109FF">
        <w:rPr>
          <w:shd w:val="clear" w:color="auto" w:fill="FFFFFF"/>
          <w:lang w:val="uk-UA"/>
        </w:rPr>
        <w:t xml:space="preserve">нерегулярного доходу </w:t>
      </w:r>
      <w:r>
        <w:rPr>
          <w:shd w:val="clear" w:color="auto" w:fill="FFFFFF"/>
          <w:lang w:val="uk-UA"/>
        </w:rPr>
        <w:t xml:space="preserve">платника аліментів. </w:t>
      </w:r>
      <w:r w:rsidRPr="00C109FF">
        <w:rPr>
          <w:shd w:val="clear" w:color="auto" w:fill="FFFFFF"/>
          <w:lang w:val="uk-UA"/>
        </w:rPr>
        <w:t>У платника аліментів ж натомість буде право подати позовну заяву про зміну способу стягнення аліментів та доводити свою позицію.</w:t>
      </w:r>
      <w:r>
        <w:rPr>
          <w:shd w:val="clear" w:color="auto" w:fill="FFFFFF"/>
          <w:lang w:val="uk-UA"/>
        </w:rPr>
        <w:t xml:space="preserve"> Окрім цього, правом змінити спосі</w:t>
      </w:r>
      <w:r w:rsidRPr="00C109FF">
        <w:rPr>
          <w:shd w:val="clear" w:color="auto" w:fill="FFFFFF"/>
          <w:lang w:val="uk-UA"/>
        </w:rPr>
        <w:t xml:space="preserve">б стягнення аліментів </w:t>
      </w:r>
      <w:r>
        <w:rPr>
          <w:shd w:val="clear" w:color="auto" w:fill="FFFFFF"/>
          <w:lang w:val="uk-UA"/>
        </w:rPr>
        <w:t>наділений і стягувач аліментів (це без змін).</w:t>
      </w:r>
    </w:p>
    <w:p w:rsidR="000631B4" w:rsidRPr="00C109FF" w:rsidRDefault="000631B4" w:rsidP="000631B4">
      <w:pPr>
        <w:pStyle w:val="rvps7"/>
        <w:spacing w:before="0" w:beforeAutospacing="0" w:after="0" w:afterAutospacing="0"/>
        <w:ind w:firstLine="567"/>
        <w:jc w:val="both"/>
        <w:rPr>
          <w:b/>
          <w:shd w:val="clear" w:color="auto" w:fill="FFFFFF"/>
          <w:lang w:val="uk-UA"/>
        </w:rPr>
      </w:pPr>
      <w:bookmarkStart w:id="0" w:name="n52"/>
      <w:bookmarkEnd w:id="0"/>
    </w:p>
    <w:p w:rsidR="006A5EBD" w:rsidRPr="000631B4" w:rsidRDefault="000631B4" w:rsidP="000631B4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31B4">
        <w:rPr>
          <w:rFonts w:ascii="Times New Roman" w:hAnsi="Times New Roman"/>
          <w:i/>
          <w:sz w:val="28"/>
          <w:szCs w:val="28"/>
        </w:rPr>
        <w:t xml:space="preserve">Юридичне агентство Ганни </w:t>
      </w:r>
      <w:proofErr w:type="spellStart"/>
      <w:r w:rsidRPr="000631B4">
        <w:rPr>
          <w:rFonts w:ascii="Times New Roman" w:hAnsi="Times New Roman"/>
          <w:i/>
          <w:sz w:val="28"/>
          <w:szCs w:val="28"/>
        </w:rPr>
        <w:t>Гаро</w:t>
      </w:r>
      <w:proofErr w:type="spellEnd"/>
      <w:r w:rsidRPr="000631B4">
        <w:rPr>
          <w:rFonts w:ascii="Times New Roman" w:hAnsi="Times New Roman"/>
          <w:i/>
          <w:sz w:val="28"/>
          <w:szCs w:val="28"/>
        </w:rPr>
        <w:t xml:space="preserve"> спеціалізується на сімейних справах, а тому </w:t>
      </w:r>
      <w:proofErr w:type="spellStart"/>
      <w:r w:rsidRPr="000631B4">
        <w:rPr>
          <w:rFonts w:ascii="Times New Roman" w:hAnsi="Times New Roman"/>
          <w:i/>
          <w:sz w:val="28"/>
          <w:szCs w:val="28"/>
        </w:rPr>
        <w:t>фахово</w:t>
      </w:r>
      <w:proofErr w:type="spellEnd"/>
      <w:r w:rsidRPr="000631B4">
        <w:rPr>
          <w:rFonts w:ascii="Times New Roman" w:hAnsi="Times New Roman"/>
          <w:i/>
          <w:sz w:val="28"/>
          <w:szCs w:val="28"/>
        </w:rPr>
        <w:t xml:space="preserve"> та оперативно надасть правову допомогу у психологічно складній категорії сімейних справ </w:t>
      </w:r>
      <w:hyperlink r:id="rId5" w:tgtFrame="_blank" w:history="1">
        <w:r w:rsidRPr="000631B4">
          <w:rPr>
            <w:rStyle w:val="a3"/>
            <w:rFonts w:ascii="Times New Roman" w:hAnsi="Times New Roman"/>
            <w:i/>
            <w:color w:val="8C68CB"/>
            <w:sz w:val="28"/>
            <w:szCs w:val="28"/>
            <w:bdr w:val="none" w:sz="0" w:space="0" w:color="auto" w:frame="1"/>
          </w:rPr>
          <w:t>www.gannagaroagency.com</w:t>
        </w:r>
      </w:hyperlink>
    </w:p>
    <w:sectPr w:rsidR="006A5EBD" w:rsidRPr="000631B4" w:rsidSect="005F30F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1D1C"/>
    <w:multiLevelType w:val="hybridMultilevel"/>
    <w:tmpl w:val="173A8F22"/>
    <w:lvl w:ilvl="0" w:tplc="7C646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31B4"/>
    <w:rsid w:val="000631B4"/>
    <w:rsid w:val="005723F7"/>
    <w:rsid w:val="005F30F5"/>
    <w:rsid w:val="006A5EBD"/>
    <w:rsid w:val="00B60262"/>
    <w:rsid w:val="00DB41F2"/>
    <w:rsid w:val="00E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1B4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31B4"/>
    <w:pPr>
      <w:ind w:left="720"/>
      <w:contextualSpacing/>
    </w:pPr>
  </w:style>
  <w:style w:type="character" w:customStyle="1" w:styleId="apple-converted-space">
    <w:name w:val="apple-converted-space"/>
    <w:basedOn w:val="a0"/>
    <w:rsid w:val="000631B4"/>
    <w:rPr>
      <w:rFonts w:cs="Times New Roman"/>
    </w:rPr>
  </w:style>
  <w:style w:type="paragraph" w:customStyle="1" w:styleId="rvps7">
    <w:name w:val="rvps7"/>
    <w:basedOn w:val="a"/>
    <w:rsid w:val="000631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rvts9">
    <w:name w:val="rvts9"/>
    <w:rsid w:val="000631B4"/>
  </w:style>
  <w:style w:type="paragraph" w:customStyle="1" w:styleId="StyleZakonu">
    <w:name w:val="StyleZakonu"/>
    <w:basedOn w:val="a"/>
    <w:rsid w:val="000631B4"/>
    <w:pPr>
      <w:spacing w:after="60" w:line="220" w:lineRule="exact"/>
      <w:ind w:firstLine="28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63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nnagaroagenc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2017-06-26T09:14:00Z</dcterms:created>
  <dcterms:modified xsi:type="dcterms:W3CDTF">2017-06-26T09:19:00Z</dcterms:modified>
</cp:coreProperties>
</file>