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7A" w:rsidRPr="00C109FF" w:rsidRDefault="00554D7A" w:rsidP="00554D7A">
      <w:pPr>
        <w:pStyle w:val="rvps7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>Шоста н</w:t>
      </w:r>
      <w:r w:rsidRPr="00C109FF">
        <w:rPr>
          <w:b/>
          <w:lang w:val="uk-UA"/>
        </w:rPr>
        <w:t>овел</w:t>
      </w:r>
      <w:r>
        <w:rPr>
          <w:b/>
          <w:lang w:val="uk-UA"/>
        </w:rPr>
        <w:t>а</w:t>
      </w:r>
      <w:r w:rsidRPr="00C109FF">
        <w:rPr>
          <w:b/>
          <w:lang w:val="uk-UA"/>
        </w:rPr>
        <w:t xml:space="preserve"> сімейного законодавства 2017:</w:t>
      </w:r>
      <w:r>
        <w:rPr>
          <w:b/>
          <w:lang w:val="uk-UA"/>
        </w:rPr>
        <w:t xml:space="preserve"> нові</w:t>
      </w:r>
      <w:r w:rsidRPr="00C109FF">
        <w:rPr>
          <w:b/>
          <w:lang w:val="uk-UA"/>
        </w:rPr>
        <w:t xml:space="preserve"> обставини</w:t>
      </w:r>
      <w:r>
        <w:rPr>
          <w:b/>
          <w:lang w:val="uk-UA"/>
        </w:rPr>
        <w:t>,</w:t>
      </w:r>
      <w:r w:rsidRPr="00C109FF">
        <w:rPr>
          <w:b/>
          <w:lang w:val="uk-UA"/>
        </w:rPr>
        <w:t xml:space="preserve"> які враховуються судом при визначенні розміру аліментів</w:t>
      </w:r>
      <w:r>
        <w:rPr>
          <w:b/>
          <w:lang w:val="uk-UA"/>
        </w:rPr>
        <w:t xml:space="preserve"> (майно та витрати платника аліментів)</w:t>
      </w:r>
    </w:p>
    <w:p w:rsidR="00554D7A" w:rsidRDefault="0037608A" w:rsidP="0037608A">
      <w:pPr>
        <w:pStyle w:val="ListParagraph"/>
        <w:tabs>
          <w:tab w:val="left" w:pos="1714"/>
        </w:tabs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sz w:val="20"/>
          <w:szCs w:val="20"/>
          <w:shd w:val="clear" w:color="auto" w:fill="FFFFFF"/>
        </w:rPr>
        <w:tab/>
      </w:r>
    </w:p>
    <w:p w:rsidR="00554D7A" w:rsidRDefault="00554D7A" w:rsidP="00554D7A">
      <w:pPr>
        <w:pStyle w:val="ListParagraph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>Законом України «Про внесення змін до деяких законодавчих актів України щодо посилення захисту права дитини на належне утримання шляхом вдосконалення порядку стягнення аліментів» № 4928 від 08.07.2016 (наб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>ирає</w:t>
      </w:r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чинності</w:t>
      </w:r>
      <w:r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08 липня 2017 року</w:t>
      </w:r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) (надалі – Закон), розробником якого в тому числі виступала адвокат з сімейних справ, </w:t>
      </w:r>
      <w:proofErr w:type="spellStart"/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>к.ю.н</w:t>
      </w:r>
      <w:proofErr w:type="spellEnd"/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., сімейний медіатор, Голова Комітету сімейного права Асоціації адвокатів України Ганна </w:t>
      </w:r>
      <w:proofErr w:type="spellStart"/>
      <w:r w:rsidRPr="00DF20B9">
        <w:rPr>
          <w:rFonts w:ascii="Times New Roman" w:hAnsi="Times New Roman"/>
          <w:i/>
          <w:sz w:val="20"/>
          <w:szCs w:val="20"/>
          <w:shd w:val="clear" w:color="auto" w:fill="FFFFFF"/>
        </w:rPr>
        <w:t>Гаро</w:t>
      </w:r>
      <w:proofErr w:type="spellEnd"/>
      <w:r w:rsidRPr="00E925F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109FF">
        <w:rPr>
          <w:rFonts w:ascii="Times New Roman" w:hAnsi="Times New Roman"/>
          <w:sz w:val="24"/>
          <w:szCs w:val="24"/>
          <w:shd w:val="clear" w:color="auto" w:fill="FFFFFF"/>
        </w:rPr>
        <w:t>було внесено зміни до ч.1 ст. 182 Сімейного кодексу України.</w:t>
      </w:r>
    </w:p>
    <w:p w:rsidR="00554D7A" w:rsidRDefault="00554D7A" w:rsidP="00554D7A">
      <w:pPr>
        <w:pStyle w:val="ListParagraph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6"/>
        <w:gridCol w:w="4568"/>
      </w:tblGrid>
      <w:tr w:rsidR="00554D7A" w:rsidRPr="004B4944" w:rsidTr="00554D7A">
        <w:tc>
          <w:tcPr>
            <w:tcW w:w="4927" w:type="dxa"/>
          </w:tcPr>
          <w:p w:rsidR="00554D7A" w:rsidRPr="004B4944" w:rsidRDefault="00554D7A" w:rsidP="00554D7A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49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Як було?</w:t>
            </w:r>
          </w:p>
        </w:tc>
        <w:tc>
          <w:tcPr>
            <w:tcW w:w="4928" w:type="dxa"/>
          </w:tcPr>
          <w:p w:rsidR="00554D7A" w:rsidRPr="004B4944" w:rsidRDefault="00554D7A" w:rsidP="00554D7A">
            <w:pPr>
              <w:pStyle w:val="ListParagraph"/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49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Як буде?</w:t>
            </w:r>
          </w:p>
        </w:tc>
      </w:tr>
      <w:tr w:rsidR="00554D7A" w:rsidRPr="004B4944" w:rsidTr="00C75546">
        <w:tc>
          <w:tcPr>
            <w:tcW w:w="4927" w:type="dxa"/>
          </w:tcPr>
          <w:p w:rsidR="00554D7A" w:rsidRPr="00E03EFB" w:rsidRDefault="00554D7A" w:rsidP="00C75546">
            <w:pPr>
              <w:pStyle w:val="rvps2"/>
              <w:shd w:val="clear" w:color="auto" w:fill="FFFFFF"/>
              <w:spacing w:before="0" w:beforeAutospacing="0" w:after="0" w:afterAutospacing="0"/>
              <w:ind w:firstLine="556"/>
              <w:jc w:val="both"/>
              <w:textAlignment w:val="baseline"/>
              <w:rPr>
                <w:color w:val="000000"/>
                <w:lang w:val="uk-UA"/>
              </w:rPr>
            </w:pPr>
            <w:r w:rsidRPr="00E03EFB">
              <w:rPr>
                <w:rStyle w:val="apple-converted-space"/>
                <w:color w:val="000000"/>
                <w:lang w:val="uk-UA"/>
              </w:rPr>
              <w:t xml:space="preserve">Статтею 182 Сімейного кодексу України було визначено, що </w:t>
            </w:r>
            <w:r w:rsidRPr="00E03EFB">
              <w:rPr>
                <w:color w:val="000000"/>
                <w:lang w:val="uk-UA"/>
              </w:rPr>
              <w:t xml:space="preserve">при визначенні розміру аліментів суд враховує: 1) стан здоров'я та матеріальне становище дитини; 2) стан здоров'я та матеріальне становище платника аліментів; 3) наявність у платника аліментів інших дітей, непрацездатних чоловіка, дружини, батьків, дочки, сина; 4) інші обставини, що мають істотне значення. </w:t>
            </w:r>
          </w:p>
          <w:p w:rsidR="00554D7A" w:rsidRPr="00E03EFB" w:rsidRDefault="00554D7A" w:rsidP="00C7554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28" w:type="dxa"/>
          </w:tcPr>
          <w:p w:rsidR="00554D7A" w:rsidRPr="00E03EFB" w:rsidRDefault="00554D7A" w:rsidP="00C75546">
            <w:pPr>
              <w:pStyle w:val="ListParagraph"/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2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3E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Законом, визначений у ст.182 </w:t>
            </w:r>
            <w:r w:rsidRPr="00E03EFB">
              <w:rPr>
                <w:rStyle w:val="apple-converted-space"/>
                <w:rFonts w:ascii="Times New Roman" w:hAnsi="Times New Roman"/>
                <w:sz w:val="24"/>
                <w:szCs w:val="24"/>
              </w:rPr>
              <w:t>Сімейного кодексу України</w:t>
            </w:r>
            <w:r w:rsidRPr="00E03E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перелік, був розширений, зокрема до обставин які враховуються судом при визначені розміру аліментів віднесено також </w:t>
            </w:r>
            <w:r w:rsidRPr="00E03EF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наявність у платника аліментів рухомого та нерухомого майна, грошових коштів; доведені стягувачем аліментів витрати платника аліментів, у тому числі на придбання нерухомого або рухомого майна, сума яких перевищує десятикратний розмір прожиткового мінімуму для працездатної особи, якщо платником аліментів не доведено джерело походження коштів.  </w:t>
            </w:r>
            <w:bookmarkStart w:id="0" w:name="n18"/>
            <w:bookmarkStart w:id="1" w:name="n19"/>
            <w:bookmarkEnd w:id="0"/>
            <w:bookmarkEnd w:id="1"/>
          </w:p>
        </w:tc>
      </w:tr>
    </w:tbl>
    <w:p w:rsidR="00554D7A" w:rsidRDefault="00554D7A" w:rsidP="00554D7A">
      <w:pPr>
        <w:pStyle w:val="rvps7"/>
        <w:spacing w:before="0" w:beforeAutospacing="0" w:after="0" w:afterAutospacing="0"/>
        <w:ind w:left="709"/>
        <w:jc w:val="both"/>
        <w:rPr>
          <w:b/>
          <w:shd w:val="clear" w:color="auto" w:fill="FFFFFF"/>
          <w:lang w:val="uk-UA"/>
        </w:rPr>
      </w:pPr>
    </w:p>
    <w:p w:rsidR="00554D7A" w:rsidRPr="00961DF6" w:rsidRDefault="00554D7A" w:rsidP="00554D7A">
      <w:pPr>
        <w:pStyle w:val="rvps7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shd w:val="clear" w:color="auto" w:fill="FFFFFF"/>
          <w:lang w:val="uk-UA"/>
        </w:rPr>
      </w:pPr>
      <w:r w:rsidRPr="00961DF6">
        <w:rPr>
          <w:b/>
          <w:sz w:val="28"/>
          <w:szCs w:val="28"/>
          <w:shd w:val="clear" w:color="auto" w:fill="FFFFFF"/>
          <w:lang w:val="uk-UA"/>
        </w:rPr>
        <w:t xml:space="preserve">Приклад:  </w:t>
      </w:r>
      <w:r w:rsidRPr="00961DF6">
        <w:rPr>
          <w:sz w:val="28"/>
          <w:szCs w:val="28"/>
          <w:shd w:val="clear" w:color="auto" w:fill="FFFFFF"/>
          <w:lang w:val="uk-UA"/>
        </w:rPr>
        <w:t>Жінка подала позовну заяву про стягнення аліментів з колишнього чоловіка на користь спільної доньки, однак у  зв’язку з тим, що чоловік офіційно ніде не працює, суму аліментів було призначено мінімальну. Разом з тим, є інформація, що  платник аліментів отримує неофіційні великі доходи, має у власності нерухоме майно та автомобілі, рахунки в банку, відпочиває на дорогих курортах. Завдяки прийнятим змінам вищезазначені факти (у разі їх доведеності) будуть враховуватись судом при прийнятті рішення про розмір аліментів до сплати.</w:t>
      </w:r>
    </w:p>
    <w:p w:rsidR="00554D7A" w:rsidRDefault="00554D7A">
      <w:pPr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  <w:lang w:eastAsia="ru-RU"/>
        </w:rPr>
      </w:pPr>
      <w:r>
        <w:rPr>
          <w:shd w:val="clear" w:color="auto" w:fill="FFFFFF"/>
        </w:rPr>
        <w:br w:type="page"/>
      </w:r>
    </w:p>
    <w:p w:rsidR="00554D7A" w:rsidRPr="00C109FF" w:rsidRDefault="00554D7A" w:rsidP="00554D7A">
      <w:pPr>
        <w:pStyle w:val="rvps7"/>
        <w:spacing w:before="0" w:beforeAutospacing="0" w:after="0" w:afterAutospacing="0"/>
        <w:ind w:firstLine="284"/>
        <w:jc w:val="both"/>
        <w:rPr>
          <w:b/>
          <w:shd w:val="clear" w:color="auto" w:fill="FFFFFF"/>
          <w:lang w:val="uk-UA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554D7A" w:rsidTr="00554D7A">
        <w:tc>
          <w:tcPr>
            <w:tcW w:w="4927" w:type="dxa"/>
          </w:tcPr>
          <w:p w:rsidR="00554D7A" w:rsidRDefault="00554D7A" w:rsidP="00554D7A">
            <w:pPr>
              <w:pStyle w:val="rvps7"/>
              <w:spacing w:before="0" w:beforeAutospacing="0" w:after="0" w:afterAutospacing="0"/>
              <w:jc w:val="center"/>
              <w:rPr>
                <w:b/>
                <w:shd w:val="clear" w:color="auto" w:fill="FFFFFF"/>
                <w:lang w:val="uk-UA"/>
              </w:rPr>
            </w:pPr>
            <w:r>
              <w:rPr>
                <w:b/>
                <w:shd w:val="clear" w:color="auto" w:fill="FFFFFF"/>
                <w:lang w:val="uk-UA"/>
              </w:rPr>
              <w:t>Питання:</w:t>
            </w:r>
          </w:p>
        </w:tc>
        <w:tc>
          <w:tcPr>
            <w:tcW w:w="4927" w:type="dxa"/>
          </w:tcPr>
          <w:p w:rsidR="00554D7A" w:rsidRDefault="00554D7A" w:rsidP="00554D7A">
            <w:pPr>
              <w:pStyle w:val="rvps7"/>
              <w:spacing w:before="0" w:beforeAutospacing="0" w:after="0" w:afterAutospacing="0"/>
              <w:jc w:val="center"/>
              <w:rPr>
                <w:b/>
                <w:shd w:val="clear" w:color="auto" w:fill="FFFFFF"/>
                <w:lang w:val="uk-UA"/>
              </w:rPr>
            </w:pPr>
            <w:r w:rsidRPr="00387B1E">
              <w:rPr>
                <w:b/>
                <w:shd w:val="clear" w:color="auto" w:fill="FFFFFF"/>
                <w:lang w:val="uk-UA"/>
              </w:rPr>
              <w:t>Відповідь:</w:t>
            </w:r>
          </w:p>
        </w:tc>
      </w:tr>
      <w:tr w:rsidR="00554D7A" w:rsidTr="00554D7A">
        <w:tc>
          <w:tcPr>
            <w:tcW w:w="4927" w:type="dxa"/>
          </w:tcPr>
          <w:p w:rsidR="00554D7A" w:rsidRDefault="00554D7A" w:rsidP="00554D7A">
            <w:pPr>
              <w:pStyle w:val="rvps7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554D7A" w:rsidRDefault="00554D7A" w:rsidP="00554D7A">
            <w:pPr>
              <w:pStyle w:val="rvps7"/>
              <w:spacing w:before="0" w:beforeAutospacing="0" w:after="0" w:afterAutospacing="0"/>
              <w:ind w:firstLine="709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554D7A" w:rsidRDefault="00554D7A" w:rsidP="00554D7A">
            <w:pPr>
              <w:pStyle w:val="rvps7"/>
              <w:spacing w:before="0" w:beforeAutospacing="0" w:after="0" w:afterAutospacing="0"/>
              <w:ind w:firstLine="709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554D7A" w:rsidRDefault="00554D7A" w:rsidP="00554D7A">
            <w:pPr>
              <w:pStyle w:val="rvps7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554D7A" w:rsidRPr="00554D7A" w:rsidRDefault="00554D7A" w:rsidP="00554D7A">
            <w:pPr>
              <w:pStyle w:val="rvps7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54D7A">
              <w:rPr>
                <w:sz w:val="28"/>
                <w:szCs w:val="28"/>
                <w:shd w:val="clear" w:color="auto" w:fill="FFFFFF"/>
                <w:lang w:val="uk-UA"/>
              </w:rPr>
              <w:t>яким чином доводити та збирати</w:t>
            </w:r>
            <w:r w:rsidRPr="00554D7A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54D7A">
              <w:rPr>
                <w:sz w:val="28"/>
                <w:szCs w:val="28"/>
                <w:shd w:val="clear" w:color="auto" w:fill="FFFFFF"/>
                <w:lang w:val="uk-UA"/>
              </w:rPr>
              <w:t>відповідні докази?</w:t>
            </w:r>
          </w:p>
          <w:p w:rsidR="00554D7A" w:rsidRDefault="00554D7A" w:rsidP="00554D7A">
            <w:pPr>
              <w:pStyle w:val="rvps7"/>
              <w:spacing w:before="0" w:beforeAutospacing="0" w:after="0" w:afterAutospacing="0"/>
              <w:jc w:val="both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4927" w:type="dxa"/>
          </w:tcPr>
          <w:p w:rsidR="00554D7A" w:rsidRPr="00554D7A" w:rsidRDefault="00554D7A" w:rsidP="00554D7A">
            <w:pPr>
              <w:pStyle w:val="rvps7"/>
              <w:spacing w:before="0" w:beforeAutospacing="0" w:after="0" w:afterAutospacing="0"/>
              <w:ind w:firstLine="709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</w:t>
            </w:r>
            <w:r w:rsidRPr="00792417">
              <w:rPr>
                <w:shd w:val="clear" w:color="auto" w:fill="FFFFFF"/>
                <w:lang w:val="uk-UA"/>
              </w:rPr>
              <w:t xml:space="preserve">равову допомогу щодо збору доказів та доказування неофіційних доходів та статків платника аліментів зможе надати адвокат (у випадку малозабезпеченості сторони – з системи Безоплатної правової допомоги). Такі докази можуть бути отримані адвокатом </w:t>
            </w:r>
            <w:r>
              <w:rPr>
                <w:shd w:val="clear" w:color="auto" w:fill="FFFFFF"/>
                <w:lang w:val="uk-UA"/>
              </w:rPr>
              <w:t xml:space="preserve">зокрема </w:t>
            </w:r>
            <w:r w:rsidRPr="00792417">
              <w:rPr>
                <w:shd w:val="clear" w:color="auto" w:fill="FFFFFF"/>
                <w:lang w:val="uk-UA"/>
              </w:rPr>
              <w:t xml:space="preserve">з Державного реєстру речових прав на нерухоме майно, Єдиного державного реєстру юридичних осіб та фізичних осіб-підприємців, Єдиного реєстру МВС, інформації з Державної прикордонної служби, Державної фіскальної служби, </w:t>
            </w:r>
            <w:r>
              <w:rPr>
                <w:shd w:val="clear" w:color="auto" w:fill="FFFFFF"/>
                <w:lang w:val="uk-UA"/>
              </w:rPr>
              <w:t xml:space="preserve">або у відповідь на адвокатські запити </w:t>
            </w:r>
            <w:r w:rsidRPr="00792417">
              <w:rPr>
                <w:shd w:val="clear" w:color="auto" w:fill="FFFFFF"/>
                <w:lang w:val="uk-UA"/>
              </w:rPr>
              <w:t>тощо.</w:t>
            </w:r>
          </w:p>
        </w:tc>
      </w:tr>
    </w:tbl>
    <w:p w:rsidR="00554D7A" w:rsidRDefault="00554D7A" w:rsidP="00554D7A">
      <w:pPr>
        <w:pStyle w:val="rvps7"/>
        <w:spacing w:before="0" w:beforeAutospacing="0" w:after="0" w:afterAutospacing="0"/>
        <w:ind w:firstLine="709"/>
        <w:jc w:val="both"/>
        <w:rPr>
          <w:b/>
          <w:shd w:val="clear" w:color="auto" w:fill="FFFFFF"/>
          <w:lang w:val="uk-UA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554D7A" w:rsidTr="00554D7A">
        <w:tc>
          <w:tcPr>
            <w:tcW w:w="4927" w:type="dxa"/>
          </w:tcPr>
          <w:p w:rsidR="00554D7A" w:rsidRDefault="00554D7A" w:rsidP="00554D7A">
            <w:pPr>
              <w:pStyle w:val="rvps7"/>
              <w:spacing w:before="0" w:beforeAutospacing="0" w:after="0" w:afterAutospacing="0"/>
              <w:jc w:val="center"/>
              <w:rPr>
                <w:b/>
                <w:shd w:val="clear" w:color="auto" w:fill="FFFFFF"/>
                <w:lang w:val="uk-UA"/>
              </w:rPr>
            </w:pPr>
            <w:r w:rsidRPr="00B01608">
              <w:rPr>
                <w:b/>
                <w:shd w:val="clear" w:color="auto" w:fill="FFFFFF"/>
                <w:lang w:val="uk-UA"/>
              </w:rPr>
              <w:t>Питання</w:t>
            </w:r>
            <w:r>
              <w:rPr>
                <w:shd w:val="clear" w:color="auto" w:fill="FFFFFF"/>
                <w:lang w:val="uk-UA"/>
              </w:rPr>
              <w:t>:</w:t>
            </w:r>
          </w:p>
        </w:tc>
        <w:tc>
          <w:tcPr>
            <w:tcW w:w="4927" w:type="dxa"/>
          </w:tcPr>
          <w:p w:rsidR="00554D7A" w:rsidRDefault="00554D7A" w:rsidP="00554D7A">
            <w:pPr>
              <w:pStyle w:val="rvps7"/>
              <w:spacing w:before="0" w:beforeAutospacing="0" w:after="0" w:afterAutospacing="0"/>
              <w:jc w:val="center"/>
              <w:rPr>
                <w:b/>
                <w:shd w:val="clear" w:color="auto" w:fill="FFFFFF"/>
                <w:lang w:val="uk-UA"/>
              </w:rPr>
            </w:pPr>
            <w:r w:rsidRPr="00B01608">
              <w:rPr>
                <w:b/>
                <w:shd w:val="clear" w:color="auto" w:fill="FFFFFF"/>
                <w:lang w:val="uk-UA"/>
              </w:rPr>
              <w:t>Відповідь</w:t>
            </w:r>
            <w:r>
              <w:rPr>
                <w:shd w:val="clear" w:color="auto" w:fill="FFFFFF"/>
                <w:lang w:val="uk-UA"/>
              </w:rPr>
              <w:t>:</w:t>
            </w:r>
          </w:p>
        </w:tc>
      </w:tr>
      <w:tr w:rsidR="00554D7A" w:rsidTr="00554D7A">
        <w:tc>
          <w:tcPr>
            <w:tcW w:w="4927" w:type="dxa"/>
          </w:tcPr>
          <w:p w:rsidR="00554D7A" w:rsidRDefault="00554D7A" w:rsidP="00554D7A">
            <w:pPr>
              <w:pStyle w:val="rvps7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554D7A" w:rsidRDefault="00554D7A" w:rsidP="00554D7A">
            <w:pPr>
              <w:pStyle w:val="rvps7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554D7A" w:rsidRDefault="00554D7A" w:rsidP="00554D7A">
            <w:pPr>
              <w:pStyle w:val="rvps7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:rsidR="00554D7A" w:rsidRPr="00554D7A" w:rsidRDefault="00554D7A" w:rsidP="00554D7A">
            <w:pPr>
              <w:pStyle w:val="rvps7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54D7A">
              <w:rPr>
                <w:sz w:val="28"/>
                <w:szCs w:val="28"/>
                <w:shd w:val="clear" w:color="auto" w:fill="FFFFFF"/>
                <w:lang w:val="uk-UA"/>
              </w:rPr>
              <w:t>як буде застосовуватися ця нова норма, якщо все рухоме та/або нерухоме майно боржника зареєстроване на третю особу (мати, сестру, іншу дитину)?</w:t>
            </w:r>
          </w:p>
          <w:p w:rsidR="00554D7A" w:rsidRDefault="00554D7A" w:rsidP="00554D7A">
            <w:pPr>
              <w:pStyle w:val="rvps7"/>
              <w:spacing w:before="0" w:beforeAutospacing="0" w:after="0" w:afterAutospacing="0"/>
              <w:jc w:val="both"/>
              <w:rPr>
                <w:b/>
                <w:shd w:val="clear" w:color="auto" w:fill="FFFFFF"/>
                <w:lang w:val="uk-UA"/>
              </w:rPr>
            </w:pPr>
          </w:p>
        </w:tc>
        <w:tc>
          <w:tcPr>
            <w:tcW w:w="4927" w:type="dxa"/>
          </w:tcPr>
          <w:p w:rsidR="00554D7A" w:rsidRDefault="00554D7A" w:rsidP="00554D7A">
            <w:pPr>
              <w:pStyle w:val="rvps7"/>
              <w:spacing w:before="0" w:beforeAutospacing="0" w:after="0" w:afterAutospacing="0"/>
              <w:ind w:firstLine="709"/>
              <w:jc w:val="both"/>
              <w:rPr>
                <w:b/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Наявність у </w:t>
            </w:r>
            <w:r w:rsidRPr="00FA3766">
              <w:rPr>
                <w:shd w:val="clear" w:color="auto" w:fill="FFFFFF"/>
                <w:lang w:val="uk-UA"/>
              </w:rPr>
              <w:t>платника аліментів рухомого та нерухомого майна слід тлумачити як його право володіння, користування або розпорядження таким майном. Тому якщо боржник фактично проживає, прописаний або іншим чином користується нерухомим майном або ж знімає гроші з картки/</w:t>
            </w:r>
            <w:r>
              <w:rPr>
                <w:shd w:val="clear" w:color="auto" w:fill="FFFFFF"/>
                <w:lang w:val="uk-UA"/>
              </w:rPr>
              <w:t xml:space="preserve">банківського </w:t>
            </w:r>
            <w:r w:rsidRPr="00FA3766">
              <w:rPr>
                <w:shd w:val="clear" w:color="auto" w:fill="FFFFFF"/>
                <w:lang w:val="uk-UA"/>
              </w:rPr>
              <w:t xml:space="preserve">рахунку на підставі доручення </w:t>
            </w:r>
            <w:r>
              <w:rPr>
                <w:shd w:val="clear" w:color="auto" w:fill="FFFFFF"/>
                <w:lang w:val="uk-UA"/>
              </w:rPr>
              <w:t>або фактично керу</w:t>
            </w:r>
            <w:r w:rsidRPr="00FA3766">
              <w:rPr>
                <w:shd w:val="clear" w:color="auto" w:fill="FFFFFF"/>
                <w:lang w:val="uk-UA"/>
              </w:rPr>
              <w:t>є автомобілем та має при собі технічний паспорт (оформлений на іншу особу), вважатиметься, що таке майно наявне у платника аліментів</w:t>
            </w:r>
            <w:r>
              <w:rPr>
                <w:shd w:val="clear" w:color="auto" w:fill="FFFFFF"/>
                <w:lang w:val="uk-UA"/>
              </w:rPr>
              <w:t>, так як він ним користується.</w:t>
            </w:r>
          </w:p>
        </w:tc>
      </w:tr>
    </w:tbl>
    <w:p w:rsidR="00554D7A" w:rsidRDefault="00554D7A" w:rsidP="00554D7A">
      <w:pPr>
        <w:pStyle w:val="rvps7"/>
        <w:spacing w:before="0" w:beforeAutospacing="0" w:after="0" w:afterAutospacing="0"/>
        <w:ind w:firstLine="709"/>
        <w:jc w:val="both"/>
        <w:rPr>
          <w:b/>
          <w:shd w:val="clear" w:color="auto" w:fill="FFFFFF"/>
          <w:lang w:val="uk-UA"/>
        </w:rPr>
      </w:pPr>
    </w:p>
    <w:p w:rsidR="00554D7A" w:rsidRPr="00554D7A" w:rsidRDefault="00554D7A" w:rsidP="00554D7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54D7A">
        <w:rPr>
          <w:rFonts w:ascii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554D7A" w:rsidRDefault="00554D7A" w:rsidP="00554D7A">
      <w:pPr>
        <w:pStyle w:val="rvps7"/>
        <w:spacing w:before="0" w:beforeAutospacing="0" w:after="0" w:afterAutospacing="0" w:line="276" w:lineRule="auto"/>
        <w:ind w:left="284" w:firstLine="142"/>
        <w:jc w:val="both"/>
        <w:rPr>
          <w:lang w:val="uk-UA"/>
        </w:rPr>
      </w:pPr>
      <w:r w:rsidRPr="00C109FF">
        <w:rPr>
          <w:lang w:val="uk-UA"/>
        </w:rPr>
        <w:t>Зазначені вище зміни до Сімейного кодексу України є суттєвим кроком на шляху захисту інтересів дітей у випадк</w:t>
      </w:r>
      <w:r>
        <w:rPr>
          <w:lang w:val="uk-UA"/>
        </w:rPr>
        <w:t>ах</w:t>
      </w:r>
      <w:r w:rsidRPr="00C109FF">
        <w:rPr>
          <w:lang w:val="uk-UA"/>
        </w:rPr>
        <w:t xml:space="preserve"> прихов</w:t>
      </w:r>
      <w:r>
        <w:rPr>
          <w:lang w:val="uk-UA"/>
        </w:rPr>
        <w:t xml:space="preserve">ання </w:t>
      </w:r>
      <w:r w:rsidRPr="00C109FF">
        <w:rPr>
          <w:lang w:val="uk-UA"/>
        </w:rPr>
        <w:t>дійсн</w:t>
      </w:r>
      <w:r>
        <w:rPr>
          <w:lang w:val="uk-UA"/>
        </w:rPr>
        <w:t>их</w:t>
      </w:r>
      <w:r w:rsidRPr="00C109FF">
        <w:rPr>
          <w:lang w:val="uk-UA"/>
        </w:rPr>
        <w:t xml:space="preserve"> доход</w:t>
      </w:r>
      <w:r>
        <w:rPr>
          <w:lang w:val="uk-UA"/>
        </w:rPr>
        <w:t>ів</w:t>
      </w:r>
      <w:r w:rsidRPr="00C109FF">
        <w:rPr>
          <w:lang w:val="uk-UA"/>
        </w:rPr>
        <w:t xml:space="preserve"> та матеріальн</w:t>
      </w:r>
      <w:r>
        <w:rPr>
          <w:lang w:val="uk-UA"/>
        </w:rPr>
        <w:t>ого</w:t>
      </w:r>
      <w:r w:rsidRPr="00C109FF">
        <w:rPr>
          <w:lang w:val="uk-UA"/>
        </w:rPr>
        <w:t xml:space="preserve"> стан</w:t>
      </w:r>
      <w:r>
        <w:rPr>
          <w:lang w:val="uk-UA"/>
        </w:rPr>
        <w:t>у</w:t>
      </w:r>
      <w:r w:rsidRPr="00C109FF">
        <w:rPr>
          <w:lang w:val="uk-UA"/>
        </w:rPr>
        <w:t xml:space="preserve"> з метою ухилення від сплати аліментів. У зв’язку із прийняттям змін приховані </w:t>
      </w:r>
      <w:r>
        <w:rPr>
          <w:lang w:val="uk-UA"/>
        </w:rPr>
        <w:t xml:space="preserve">доведені </w:t>
      </w:r>
      <w:r w:rsidRPr="00C109FF">
        <w:rPr>
          <w:lang w:val="uk-UA"/>
        </w:rPr>
        <w:t xml:space="preserve">доходи </w:t>
      </w:r>
      <w:r>
        <w:rPr>
          <w:lang w:val="uk-UA"/>
        </w:rPr>
        <w:t xml:space="preserve">та витрати </w:t>
      </w:r>
      <w:r w:rsidRPr="00C109FF">
        <w:rPr>
          <w:lang w:val="uk-UA"/>
        </w:rPr>
        <w:t>платника аліментів зможуть бути підставою для призначення більшо</w:t>
      </w:r>
      <w:r>
        <w:rPr>
          <w:lang w:val="uk-UA"/>
        </w:rPr>
        <w:t>го розміру</w:t>
      </w:r>
      <w:r w:rsidRPr="00C109FF">
        <w:rPr>
          <w:lang w:val="uk-UA"/>
        </w:rPr>
        <w:t xml:space="preserve"> аліментів. </w:t>
      </w:r>
    </w:p>
    <w:p w:rsidR="006A5EBD" w:rsidRDefault="006A5EBD" w:rsidP="00554D7A">
      <w:pPr>
        <w:ind w:left="284" w:firstLine="142"/>
        <w:rPr>
          <w:lang w:val="ru-RU"/>
        </w:rPr>
      </w:pPr>
    </w:p>
    <w:p w:rsidR="00961DF6" w:rsidRPr="00961DF6" w:rsidRDefault="00961DF6" w:rsidP="00961DF6">
      <w:pPr>
        <w:ind w:left="284" w:firstLine="142"/>
        <w:jc w:val="both"/>
        <w:rPr>
          <w:rFonts w:ascii="Times New Roman" w:hAnsi="Times New Roman"/>
          <w:sz w:val="28"/>
          <w:szCs w:val="28"/>
          <w:lang w:val="ru-RU"/>
        </w:rPr>
      </w:pPr>
      <w:r w:rsidRPr="00961DF6">
        <w:rPr>
          <w:rFonts w:ascii="Times New Roman" w:hAnsi="Times New Roman"/>
          <w:sz w:val="28"/>
          <w:szCs w:val="28"/>
        </w:rPr>
        <w:t xml:space="preserve">Юридичне агентство Ганни </w:t>
      </w:r>
      <w:proofErr w:type="spellStart"/>
      <w:r w:rsidRPr="00961DF6">
        <w:rPr>
          <w:rFonts w:ascii="Times New Roman" w:hAnsi="Times New Roman"/>
          <w:sz w:val="28"/>
          <w:szCs w:val="28"/>
        </w:rPr>
        <w:t>Гаро</w:t>
      </w:r>
      <w:proofErr w:type="spellEnd"/>
      <w:r w:rsidRPr="00961DF6">
        <w:rPr>
          <w:rFonts w:ascii="Times New Roman" w:hAnsi="Times New Roman"/>
          <w:sz w:val="28"/>
          <w:szCs w:val="28"/>
        </w:rPr>
        <w:t xml:space="preserve"> спеціалізується на сімейних справах, а тому </w:t>
      </w:r>
      <w:proofErr w:type="spellStart"/>
      <w:r w:rsidRPr="00961DF6">
        <w:rPr>
          <w:rFonts w:ascii="Times New Roman" w:hAnsi="Times New Roman"/>
          <w:sz w:val="28"/>
          <w:szCs w:val="28"/>
        </w:rPr>
        <w:t>фахово</w:t>
      </w:r>
      <w:proofErr w:type="spellEnd"/>
      <w:r w:rsidRPr="00961DF6">
        <w:rPr>
          <w:rFonts w:ascii="Times New Roman" w:hAnsi="Times New Roman"/>
          <w:sz w:val="28"/>
          <w:szCs w:val="28"/>
        </w:rPr>
        <w:t xml:space="preserve"> та оперативно надасть правову допомогу у психологічно складній категорії сімейних справ </w:t>
      </w:r>
      <w:hyperlink r:id="rId5" w:tgtFrame="_blank" w:history="1">
        <w:r w:rsidRPr="00961DF6">
          <w:rPr>
            <w:rStyle w:val="a4"/>
            <w:rFonts w:ascii="Times New Roman" w:hAnsi="Times New Roman"/>
            <w:color w:val="8C68CB"/>
            <w:sz w:val="28"/>
            <w:szCs w:val="28"/>
            <w:bdr w:val="none" w:sz="0" w:space="0" w:color="auto" w:frame="1"/>
          </w:rPr>
          <w:t>www.gannagaroagency.com</w:t>
        </w:r>
      </w:hyperlink>
    </w:p>
    <w:sectPr w:rsidR="00961DF6" w:rsidRPr="00961DF6" w:rsidSect="005F30F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21D1C"/>
    <w:multiLevelType w:val="hybridMultilevel"/>
    <w:tmpl w:val="173A8F22"/>
    <w:lvl w:ilvl="0" w:tplc="7C646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gutterAtTop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54D7A"/>
    <w:rsid w:val="0037608A"/>
    <w:rsid w:val="003A4229"/>
    <w:rsid w:val="00554D7A"/>
    <w:rsid w:val="005F30F5"/>
    <w:rsid w:val="006A5EBD"/>
    <w:rsid w:val="00850AB3"/>
    <w:rsid w:val="00961DF6"/>
    <w:rsid w:val="00B60262"/>
    <w:rsid w:val="00DB41F2"/>
    <w:rsid w:val="00ED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D7A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54D7A"/>
    <w:pPr>
      <w:ind w:left="720"/>
      <w:contextualSpacing/>
    </w:pPr>
  </w:style>
  <w:style w:type="character" w:customStyle="1" w:styleId="apple-converted-space">
    <w:name w:val="apple-converted-space"/>
    <w:basedOn w:val="a0"/>
    <w:rsid w:val="00554D7A"/>
    <w:rPr>
      <w:rFonts w:cs="Times New Roman"/>
    </w:rPr>
  </w:style>
  <w:style w:type="paragraph" w:customStyle="1" w:styleId="rvps2">
    <w:name w:val="rvps2"/>
    <w:basedOn w:val="a"/>
    <w:rsid w:val="00554D7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554D7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table" w:styleId="a3">
    <w:name w:val="Table Grid"/>
    <w:basedOn w:val="a1"/>
    <w:rsid w:val="00554D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1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nnagaroagenc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2017-06-25T10:16:00Z</dcterms:created>
  <dcterms:modified xsi:type="dcterms:W3CDTF">2017-06-25T13:54:00Z</dcterms:modified>
</cp:coreProperties>
</file>