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20" w:rsidRPr="006D6013" w:rsidRDefault="004F5320" w:rsidP="006D6013">
      <w:pPr>
        <w:pStyle w:val="a7"/>
        <w:numPr>
          <w:ilvl w:val="0"/>
          <w:numId w:val="1"/>
        </w:numPr>
        <w:shd w:val="clear" w:color="auto" w:fill="FFFFFF"/>
        <w:spacing w:line="260" w:lineRule="atLeast"/>
        <w:jc w:val="center"/>
        <w:rPr>
          <w:b/>
          <w:bCs/>
          <w:color w:val="000000"/>
          <w:sz w:val="19"/>
          <w:szCs w:val="19"/>
          <w:lang w:val="uk-UA"/>
        </w:rPr>
      </w:pPr>
      <w:r w:rsidRPr="006D6013">
        <w:rPr>
          <w:b/>
          <w:bCs/>
          <w:color w:val="000000"/>
          <w:sz w:val="19"/>
          <w:szCs w:val="19"/>
        </w:rPr>
        <w:t xml:space="preserve">Новела друга </w:t>
      </w:r>
      <w:proofErr w:type="spellStart"/>
      <w:r w:rsidRPr="006D6013">
        <w:rPr>
          <w:b/>
          <w:bCs/>
          <w:color w:val="000000"/>
          <w:sz w:val="19"/>
          <w:szCs w:val="19"/>
        </w:rPr>
        <w:t>сімейного</w:t>
      </w:r>
      <w:proofErr w:type="spellEnd"/>
      <w:r w:rsidRPr="006D6013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6D6013">
        <w:rPr>
          <w:b/>
          <w:bCs/>
          <w:color w:val="000000"/>
          <w:sz w:val="19"/>
          <w:szCs w:val="19"/>
        </w:rPr>
        <w:t>законодавства</w:t>
      </w:r>
      <w:proofErr w:type="spellEnd"/>
      <w:r w:rsidRPr="006D6013">
        <w:rPr>
          <w:b/>
          <w:bCs/>
          <w:color w:val="000000"/>
          <w:sz w:val="19"/>
          <w:szCs w:val="19"/>
        </w:rPr>
        <w:t xml:space="preserve"> 2017: </w:t>
      </w:r>
      <w:proofErr w:type="spellStart"/>
      <w:proofErr w:type="gramStart"/>
      <w:r w:rsidRPr="006D6013">
        <w:rPr>
          <w:b/>
          <w:bCs/>
          <w:color w:val="000000"/>
          <w:sz w:val="19"/>
          <w:szCs w:val="19"/>
        </w:rPr>
        <w:t>ал</w:t>
      </w:r>
      <w:proofErr w:type="gramEnd"/>
      <w:r w:rsidRPr="006D6013">
        <w:rPr>
          <w:b/>
          <w:bCs/>
          <w:color w:val="000000"/>
          <w:sz w:val="19"/>
          <w:szCs w:val="19"/>
        </w:rPr>
        <w:t>іменти</w:t>
      </w:r>
      <w:proofErr w:type="spellEnd"/>
      <w:r w:rsidRPr="006D6013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6D6013">
        <w:rPr>
          <w:b/>
          <w:bCs/>
          <w:color w:val="000000"/>
          <w:sz w:val="19"/>
          <w:szCs w:val="19"/>
        </w:rPr>
        <w:t>є</w:t>
      </w:r>
      <w:proofErr w:type="spellEnd"/>
      <w:r w:rsidRPr="006D6013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6D6013">
        <w:rPr>
          <w:b/>
          <w:bCs/>
          <w:color w:val="000000"/>
          <w:sz w:val="19"/>
          <w:szCs w:val="19"/>
        </w:rPr>
        <w:t>власністю</w:t>
      </w:r>
      <w:proofErr w:type="spellEnd"/>
      <w:r w:rsidRPr="006D6013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6D6013">
        <w:rPr>
          <w:b/>
          <w:bCs/>
          <w:color w:val="000000"/>
          <w:sz w:val="19"/>
          <w:szCs w:val="19"/>
        </w:rPr>
        <w:t>дитини</w:t>
      </w:r>
      <w:proofErr w:type="spellEnd"/>
      <w:r w:rsidRPr="006D6013">
        <w:rPr>
          <w:b/>
          <w:bCs/>
          <w:color w:val="000000"/>
          <w:sz w:val="19"/>
          <w:szCs w:val="19"/>
        </w:rPr>
        <w:t>.</w:t>
      </w:r>
    </w:p>
    <w:p w:rsidR="006D6013" w:rsidRPr="006D6013" w:rsidRDefault="006D6013" w:rsidP="006D6013">
      <w:pPr>
        <w:pStyle w:val="a7"/>
        <w:shd w:val="clear" w:color="auto" w:fill="FFFFFF"/>
        <w:spacing w:line="260" w:lineRule="atLeast"/>
        <w:ind w:left="896"/>
        <w:rPr>
          <w:rFonts w:ascii="Calibri" w:hAnsi="Calibri"/>
          <w:color w:val="000000"/>
          <w:sz w:val="19"/>
          <w:szCs w:val="19"/>
          <w:lang w:val="uk-UA"/>
        </w:rPr>
      </w:pPr>
    </w:p>
    <w:p w:rsidR="004F5320" w:rsidRDefault="004F5320" w:rsidP="006D6013">
      <w:pPr>
        <w:shd w:val="clear" w:color="auto" w:fill="FFFFFF"/>
        <w:spacing w:line="260" w:lineRule="atLeast"/>
        <w:ind w:firstLine="284"/>
        <w:rPr>
          <w:rFonts w:ascii="Calibri" w:hAnsi="Calibri"/>
          <w:color w:val="000000"/>
          <w:sz w:val="19"/>
          <w:szCs w:val="19"/>
          <w:lang w:val="uk-UA"/>
        </w:rPr>
      </w:pPr>
      <w:proofErr w:type="gramStart"/>
      <w:r w:rsidRPr="004F5320">
        <w:rPr>
          <w:i/>
          <w:iCs/>
          <w:color w:val="000000"/>
          <w:sz w:val="20"/>
          <w:szCs w:val="20"/>
        </w:rPr>
        <w:t xml:space="preserve">Законом </w:t>
      </w:r>
      <w:proofErr w:type="spellStart"/>
      <w:r w:rsidRPr="004F5320">
        <w:rPr>
          <w:i/>
          <w:iCs/>
          <w:color w:val="000000"/>
          <w:sz w:val="20"/>
          <w:szCs w:val="20"/>
        </w:rPr>
        <w:t>України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«Про </w:t>
      </w:r>
      <w:proofErr w:type="spellStart"/>
      <w:r w:rsidRPr="004F5320">
        <w:rPr>
          <w:i/>
          <w:iCs/>
          <w:color w:val="000000"/>
          <w:sz w:val="20"/>
          <w:szCs w:val="20"/>
        </w:rPr>
        <w:t>внесення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змін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до </w:t>
      </w:r>
      <w:proofErr w:type="spellStart"/>
      <w:r w:rsidRPr="004F5320">
        <w:rPr>
          <w:i/>
          <w:iCs/>
          <w:color w:val="000000"/>
          <w:sz w:val="20"/>
          <w:szCs w:val="20"/>
        </w:rPr>
        <w:t>деяких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законодавчих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актів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України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щодо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посилення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захисту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права </w:t>
      </w:r>
      <w:proofErr w:type="spellStart"/>
      <w:r w:rsidRPr="004F5320">
        <w:rPr>
          <w:i/>
          <w:iCs/>
          <w:color w:val="000000"/>
          <w:sz w:val="20"/>
          <w:szCs w:val="20"/>
        </w:rPr>
        <w:t>дитини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на </w:t>
      </w:r>
      <w:proofErr w:type="spellStart"/>
      <w:r w:rsidRPr="004F5320">
        <w:rPr>
          <w:i/>
          <w:iCs/>
          <w:color w:val="000000"/>
          <w:sz w:val="20"/>
          <w:szCs w:val="20"/>
        </w:rPr>
        <w:t>належне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утримання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шляхом </w:t>
      </w:r>
      <w:proofErr w:type="spellStart"/>
      <w:r w:rsidRPr="004F5320">
        <w:rPr>
          <w:i/>
          <w:iCs/>
          <w:color w:val="000000"/>
          <w:sz w:val="20"/>
          <w:szCs w:val="20"/>
        </w:rPr>
        <w:t>вдосконалення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порядку </w:t>
      </w:r>
      <w:proofErr w:type="spellStart"/>
      <w:r w:rsidRPr="004F5320">
        <w:rPr>
          <w:i/>
          <w:iCs/>
          <w:color w:val="000000"/>
          <w:sz w:val="20"/>
          <w:szCs w:val="20"/>
        </w:rPr>
        <w:t>стягнення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аліментів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» № 4928 </w:t>
      </w:r>
      <w:proofErr w:type="spellStart"/>
      <w:r w:rsidRPr="004F5320">
        <w:rPr>
          <w:i/>
          <w:iCs/>
          <w:color w:val="000000"/>
          <w:sz w:val="20"/>
          <w:szCs w:val="20"/>
        </w:rPr>
        <w:t>від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08.07.2016 (</w:t>
      </w:r>
      <w:proofErr w:type="spellStart"/>
      <w:r w:rsidRPr="004F5320">
        <w:rPr>
          <w:i/>
          <w:iCs/>
          <w:color w:val="000000"/>
          <w:sz w:val="20"/>
          <w:szCs w:val="20"/>
        </w:rPr>
        <w:t>ще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не набрав </w:t>
      </w:r>
      <w:proofErr w:type="spellStart"/>
      <w:r w:rsidRPr="004F5320">
        <w:rPr>
          <w:i/>
          <w:iCs/>
          <w:color w:val="000000"/>
          <w:sz w:val="20"/>
          <w:szCs w:val="20"/>
        </w:rPr>
        <w:t>чинності</w:t>
      </w:r>
      <w:proofErr w:type="spellEnd"/>
      <w:r w:rsidRPr="004F5320">
        <w:rPr>
          <w:i/>
          <w:iCs/>
          <w:color w:val="000000"/>
          <w:sz w:val="20"/>
          <w:szCs w:val="20"/>
        </w:rPr>
        <w:t>) (</w:t>
      </w:r>
      <w:proofErr w:type="spellStart"/>
      <w:r w:rsidRPr="004F5320">
        <w:rPr>
          <w:i/>
          <w:iCs/>
          <w:color w:val="000000"/>
          <w:sz w:val="20"/>
          <w:szCs w:val="20"/>
        </w:rPr>
        <w:t>надалі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– Закон), </w:t>
      </w:r>
      <w:proofErr w:type="spellStart"/>
      <w:r w:rsidRPr="004F5320">
        <w:rPr>
          <w:i/>
          <w:iCs/>
          <w:color w:val="000000"/>
          <w:sz w:val="20"/>
          <w:szCs w:val="20"/>
        </w:rPr>
        <w:t>розробником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якого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в тому </w:t>
      </w:r>
      <w:proofErr w:type="spellStart"/>
      <w:r w:rsidRPr="004F5320">
        <w:rPr>
          <w:i/>
          <w:iCs/>
          <w:color w:val="000000"/>
          <w:sz w:val="20"/>
          <w:szCs w:val="20"/>
        </w:rPr>
        <w:t>числі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виступала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адвокат </w:t>
      </w:r>
      <w:proofErr w:type="spellStart"/>
      <w:r w:rsidRPr="004F5320">
        <w:rPr>
          <w:i/>
          <w:iCs/>
          <w:color w:val="000000"/>
          <w:sz w:val="20"/>
          <w:szCs w:val="20"/>
        </w:rPr>
        <w:t>з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сімейних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справ, </w:t>
      </w:r>
      <w:proofErr w:type="spellStart"/>
      <w:r w:rsidRPr="004F5320">
        <w:rPr>
          <w:i/>
          <w:iCs/>
          <w:color w:val="000000"/>
          <w:sz w:val="20"/>
          <w:szCs w:val="20"/>
        </w:rPr>
        <w:t>к.ю.н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., </w:t>
      </w:r>
      <w:proofErr w:type="spellStart"/>
      <w:r w:rsidRPr="004F5320">
        <w:rPr>
          <w:i/>
          <w:iCs/>
          <w:color w:val="000000"/>
          <w:sz w:val="20"/>
          <w:szCs w:val="20"/>
        </w:rPr>
        <w:t>сімейний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медіатор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, Голова </w:t>
      </w:r>
      <w:proofErr w:type="spellStart"/>
      <w:r w:rsidRPr="004F5320">
        <w:rPr>
          <w:i/>
          <w:iCs/>
          <w:color w:val="000000"/>
          <w:sz w:val="20"/>
          <w:szCs w:val="20"/>
        </w:rPr>
        <w:t>Комітету</w:t>
      </w:r>
      <w:proofErr w:type="spellEnd"/>
      <w:proofErr w:type="gram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сімейного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права </w:t>
      </w:r>
      <w:proofErr w:type="spellStart"/>
      <w:r w:rsidRPr="004F5320">
        <w:rPr>
          <w:i/>
          <w:iCs/>
          <w:color w:val="000000"/>
          <w:sz w:val="20"/>
          <w:szCs w:val="20"/>
        </w:rPr>
        <w:t>Асоціації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адвокатів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України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Ганна </w:t>
      </w:r>
      <w:proofErr w:type="spellStart"/>
      <w:r w:rsidRPr="004F5320">
        <w:rPr>
          <w:i/>
          <w:iCs/>
          <w:color w:val="000000"/>
          <w:sz w:val="20"/>
          <w:szCs w:val="20"/>
        </w:rPr>
        <w:t>Гаро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4F5320">
        <w:rPr>
          <w:i/>
          <w:iCs/>
          <w:color w:val="000000"/>
          <w:sz w:val="20"/>
          <w:szCs w:val="20"/>
        </w:rPr>
        <w:t>було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внесено </w:t>
      </w:r>
      <w:proofErr w:type="spellStart"/>
      <w:r w:rsidRPr="004F5320">
        <w:rPr>
          <w:i/>
          <w:iCs/>
          <w:color w:val="000000"/>
          <w:sz w:val="20"/>
          <w:szCs w:val="20"/>
        </w:rPr>
        <w:t>зміни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до ст. 179</w:t>
      </w:r>
      <w:proofErr w:type="gramStart"/>
      <w:r w:rsidRPr="004F5320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4F5320">
        <w:rPr>
          <w:i/>
          <w:iCs/>
          <w:color w:val="000000"/>
          <w:sz w:val="20"/>
          <w:szCs w:val="20"/>
        </w:rPr>
        <w:t>С</w:t>
      </w:r>
      <w:proofErr w:type="gramEnd"/>
      <w:r w:rsidRPr="004F5320">
        <w:rPr>
          <w:i/>
          <w:iCs/>
          <w:color w:val="000000"/>
          <w:sz w:val="20"/>
          <w:szCs w:val="20"/>
        </w:rPr>
        <w:t>імейного</w:t>
      </w:r>
      <w:proofErr w:type="spellEnd"/>
      <w:r w:rsidRPr="004F5320">
        <w:rPr>
          <w:i/>
          <w:iCs/>
          <w:color w:val="000000"/>
          <w:sz w:val="20"/>
          <w:szCs w:val="20"/>
        </w:rPr>
        <w:t xml:space="preserve"> кодексу </w:t>
      </w:r>
      <w:proofErr w:type="spellStart"/>
      <w:r w:rsidRPr="004F5320">
        <w:rPr>
          <w:i/>
          <w:iCs/>
          <w:color w:val="000000"/>
          <w:sz w:val="20"/>
          <w:szCs w:val="20"/>
        </w:rPr>
        <w:t>України</w:t>
      </w:r>
      <w:proofErr w:type="spellEnd"/>
      <w:r w:rsidRPr="004F5320">
        <w:rPr>
          <w:i/>
          <w:iCs/>
          <w:color w:val="000000"/>
          <w:sz w:val="20"/>
          <w:szCs w:val="20"/>
        </w:rPr>
        <w:t>.</w:t>
      </w:r>
    </w:p>
    <w:p w:rsidR="006D6013" w:rsidRPr="006D6013" w:rsidRDefault="006D6013" w:rsidP="006D6013">
      <w:pPr>
        <w:shd w:val="clear" w:color="auto" w:fill="FFFFFF"/>
        <w:spacing w:line="260" w:lineRule="atLeast"/>
        <w:ind w:firstLine="284"/>
        <w:rPr>
          <w:rFonts w:ascii="Calibri" w:hAnsi="Calibri"/>
          <w:color w:val="000000"/>
          <w:sz w:val="19"/>
          <w:szCs w:val="19"/>
          <w:lang w:val="uk-UA"/>
        </w:rPr>
      </w:pPr>
    </w:p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8"/>
        <w:gridCol w:w="3648"/>
      </w:tblGrid>
      <w:tr w:rsidR="004F5320" w:rsidRPr="004F5320" w:rsidTr="004F5320">
        <w:trPr>
          <w:trHeight w:val="312"/>
        </w:trPr>
        <w:tc>
          <w:tcPr>
            <w:tcW w:w="3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20" w:rsidRPr="004F5320" w:rsidRDefault="004F5320" w:rsidP="004F5320">
            <w:pPr>
              <w:ind w:firstLine="284"/>
              <w:rPr>
                <w:rFonts w:ascii="Calibri" w:hAnsi="Calibri"/>
                <w:color w:val="000000"/>
                <w:sz w:val="19"/>
                <w:szCs w:val="19"/>
              </w:rPr>
            </w:pPr>
            <w:r w:rsidRPr="004F5320">
              <w:rPr>
                <w:b/>
                <w:bCs/>
                <w:color w:val="000000"/>
                <w:sz w:val="19"/>
                <w:szCs w:val="19"/>
              </w:rPr>
              <w:t xml:space="preserve">Як </w:t>
            </w:r>
            <w:proofErr w:type="spellStart"/>
            <w:r w:rsidRPr="004F5320">
              <w:rPr>
                <w:b/>
                <w:bCs/>
                <w:color w:val="000000"/>
                <w:sz w:val="19"/>
                <w:szCs w:val="19"/>
              </w:rPr>
              <w:t>було</w:t>
            </w:r>
            <w:proofErr w:type="spellEnd"/>
            <w:r w:rsidRPr="004F5320">
              <w:rPr>
                <w:b/>
                <w:bCs/>
                <w:color w:val="000000"/>
                <w:sz w:val="19"/>
                <w:szCs w:val="19"/>
              </w:rPr>
              <w:t>? 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20" w:rsidRPr="004F5320" w:rsidRDefault="004F5320" w:rsidP="004F5320">
            <w:pPr>
              <w:spacing w:line="260" w:lineRule="atLeast"/>
              <w:ind w:firstLine="284"/>
              <w:rPr>
                <w:rFonts w:ascii="Calibri" w:hAnsi="Calibri"/>
                <w:color w:val="000000"/>
                <w:sz w:val="19"/>
                <w:szCs w:val="19"/>
              </w:rPr>
            </w:pPr>
            <w:r w:rsidRPr="004F5320">
              <w:rPr>
                <w:b/>
                <w:bCs/>
                <w:color w:val="000000"/>
                <w:sz w:val="19"/>
                <w:szCs w:val="19"/>
              </w:rPr>
              <w:t>Як буде?</w:t>
            </w:r>
          </w:p>
        </w:tc>
      </w:tr>
      <w:tr w:rsidR="004F5320" w:rsidRPr="004F5320" w:rsidTr="004F5320">
        <w:tc>
          <w:tcPr>
            <w:tcW w:w="3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20" w:rsidRPr="004F5320" w:rsidRDefault="004F5320" w:rsidP="004F5320">
            <w:pPr>
              <w:spacing w:line="260" w:lineRule="atLeast"/>
              <w:ind w:firstLine="284"/>
              <w:rPr>
                <w:rFonts w:ascii="Calibri" w:hAnsi="Calibri"/>
                <w:color w:val="000000"/>
                <w:sz w:val="19"/>
                <w:szCs w:val="19"/>
              </w:rPr>
            </w:pPr>
            <w:r w:rsidRPr="004F5320">
              <w:rPr>
                <w:color w:val="000000"/>
                <w:sz w:val="19"/>
                <w:szCs w:val="19"/>
              </w:rPr>
              <w:t>Згідно ч. 1 ст. 179 Сімейного кодексу України передбачалось, що аліменти, одержані на дитину, є власністю того з батьків, на ім'я кого вони виплачуються, і мають використовуватися за цільовим призначенням. Неповнолітня дитина мала право брати участь у розпорядженні аліментами, які одержані для її утримання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5320" w:rsidRPr="004F5320" w:rsidRDefault="004F5320" w:rsidP="004F5320">
            <w:pPr>
              <w:spacing w:line="260" w:lineRule="atLeast"/>
              <w:ind w:firstLine="284"/>
              <w:rPr>
                <w:rFonts w:ascii="Calibri" w:hAnsi="Calibri"/>
                <w:color w:val="000000"/>
                <w:sz w:val="19"/>
                <w:szCs w:val="19"/>
              </w:rPr>
            </w:pPr>
            <w:r w:rsidRPr="004F5320">
              <w:rPr>
                <w:color w:val="000000"/>
                <w:sz w:val="19"/>
                <w:szCs w:val="19"/>
              </w:rPr>
              <w:t>Положеннями ч. 1 та ч.2 ст. 179 Сімейного Кодексу України в новій редакції передбачається:</w:t>
            </w:r>
            <w:r w:rsidRPr="004F5320">
              <w:rPr>
                <w:color w:val="000000"/>
                <w:sz w:val="19"/>
              </w:rPr>
              <w:t> </w:t>
            </w:r>
            <w:r w:rsidRPr="004F5320">
              <w:rPr>
                <w:color w:val="000000"/>
                <w:sz w:val="19"/>
                <w:szCs w:val="19"/>
              </w:rPr>
              <w:t>«1.</w:t>
            </w:r>
            <w:r w:rsidRPr="004F5320">
              <w:rPr>
                <w:color w:val="000000"/>
                <w:sz w:val="19"/>
              </w:rPr>
              <w:t> </w:t>
            </w:r>
            <w:r w:rsidRPr="004F5320">
              <w:rPr>
                <w:b/>
                <w:bCs/>
                <w:color w:val="000000"/>
                <w:sz w:val="19"/>
                <w:szCs w:val="19"/>
              </w:rPr>
              <w:t>Аліменти, одержані на дитину, є власністю дитини.</w:t>
            </w:r>
            <w:r w:rsidRPr="004F5320">
              <w:rPr>
                <w:color w:val="000000"/>
                <w:sz w:val="19"/>
              </w:rPr>
              <w:t> </w:t>
            </w:r>
            <w:r w:rsidRPr="004F5320">
              <w:rPr>
                <w:color w:val="000000"/>
                <w:sz w:val="19"/>
                <w:szCs w:val="19"/>
              </w:rPr>
              <w:t>2.</w:t>
            </w:r>
            <w:r w:rsidRPr="004F5320">
              <w:rPr>
                <w:color w:val="000000"/>
                <w:sz w:val="19"/>
              </w:rPr>
              <w:t> </w:t>
            </w:r>
            <w:r w:rsidRPr="004F5320">
              <w:rPr>
                <w:color w:val="000000"/>
                <w:sz w:val="19"/>
                <w:szCs w:val="19"/>
              </w:rPr>
              <w:t>Той із батьків або інших законних представників дитини, на ім’я якого виплачуються аліменти, розпоряджається аліментами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4F5320">
              <w:rPr>
                <w:color w:val="000000"/>
                <w:sz w:val="19"/>
                <w:szCs w:val="19"/>
              </w:rPr>
              <w:t>виключно за цільовим призначенням в інтересах дитини.</w:t>
            </w:r>
            <w:r w:rsidRPr="004F5320">
              <w:rPr>
                <w:color w:val="000000"/>
                <w:sz w:val="19"/>
              </w:rPr>
              <w:t> </w:t>
            </w:r>
            <w:r w:rsidRPr="004F5320">
              <w:rPr>
                <w:color w:val="000000"/>
                <w:sz w:val="19"/>
                <w:szCs w:val="19"/>
              </w:rPr>
              <w:t>Неповнолітня дитина має право брати участь у розпорядженні аліментами,</w:t>
            </w:r>
            <w:r w:rsidRPr="004F5320">
              <w:rPr>
                <w:color w:val="000000"/>
                <w:sz w:val="19"/>
              </w:rPr>
              <w:t> </w:t>
            </w:r>
            <w:r w:rsidRPr="004F5320">
              <w:rPr>
                <w:color w:val="000000"/>
                <w:sz w:val="19"/>
                <w:szCs w:val="19"/>
              </w:rPr>
              <w:t>одержаними на її утримання.</w:t>
            </w:r>
          </w:p>
          <w:p w:rsidR="004F5320" w:rsidRPr="004F5320" w:rsidRDefault="004F5320" w:rsidP="004F5320">
            <w:pPr>
              <w:spacing w:line="260" w:lineRule="atLeast"/>
              <w:ind w:firstLine="284"/>
              <w:rPr>
                <w:rFonts w:ascii="Calibri" w:hAnsi="Calibri"/>
                <w:color w:val="000000"/>
                <w:sz w:val="19"/>
                <w:szCs w:val="19"/>
              </w:rPr>
            </w:pPr>
            <w:r w:rsidRPr="004F5320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4F5320" w:rsidRDefault="004F5320" w:rsidP="004F5320">
      <w:pPr>
        <w:shd w:val="clear" w:color="auto" w:fill="FFFFFF"/>
        <w:spacing w:line="260" w:lineRule="atLeast"/>
        <w:rPr>
          <w:b/>
          <w:bCs/>
          <w:color w:val="000000"/>
          <w:sz w:val="19"/>
          <w:szCs w:val="19"/>
        </w:rPr>
      </w:pPr>
    </w:p>
    <w:p w:rsidR="004F5320" w:rsidRPr="004F5320" w:rsidRDefault="004F5320" w:rsidP="004F5320">
      <w:pPr>
        <w:shd w:val="clear" w:color="auto" w:fill="FFFFFF"/>
        <w:spacing w:line="260" w:lineRule="atLeast"/>
        <w:ind w:left="567" w:right="1558" w:firstLine="284"/>
        <w:jc w:val="center"/>
        <w:rPr>
          <w:b/>
          <w:bCs/>
          <w:color w:val="000000"/>
          <w:sz w:val="19"/>
          <w:u w:val="single"/>
        </w:rPr>
      </w:pPr>
      <w:r w:rsidRPr="004F5320">
        <w:rPr>
          <w:b/>
          <w:bCs/>
          <w:color w:val="000000"/>
          <w:sz w:val="19"/>
          <w:szCs w:val="19"/>
          <w:u w:val="single"/>
        </w:rPr>
        <w:t>Приклад:</w:t>
      </w:r>
    </w:p>
    <w:p w:rsidR="004F5320" w:rsidRPr="006D6013" w:rsidRDefault="004F5320" w:rsidP="006D6013">
      <w:pPr>
        <w:shd w:val="clear" w:color="auto" w:fill="FFFFFF"/>
        <w:spacing w:line="260" w:lineRule="atLeast"/>
        <w:ind w:right="-1" w:firstLine="284"/>
        <w:jc w:val="both"/>
        <w:rPr>
          <w:color w:val="000000"/>
          <w:sz w:val="19"/>
          <w:szCs w:val="19"/>
          <w:lang w:val="uk-UA"/>
        </w:rPr>
      </w:pPr>
      <w:r w:rsidRPr="004F5320">
        <w:rPr>
          <w:color w:val="000000"/>
          <w:sz w:val="19"/>
          <w:szCs w:val="19"/>
        </w:rPr>
        <w:t>Отримані за рішенням суду та сплачені платником суми аліментів не можуть використовуватись батьками на свої власні потреби всупереч інтересам дітей, оскільки є саме їх власністю. Платник аліментів може звертатись із заявою до органів опіки та піклування щодо перевірки цільового використання аліментів, а також до суду із позовними заявами про зменшення розміру аліментів у зв’язку з їх нецільовим використанням або про зарахування аліментів на банківський рахунок дитини, тощо. Також дитина, досягнувши 14 років, може звертатися з позовами до одного з батькі</w:t>
      </w:r>
      <w:proofErr w:type="gramStart"/>
      <w:r w:rsidRPr="004F5320">
        <w:rPr>
          <w:color w:val="000000"/>
          <w:sz w:val="19"/>
          <w:szCs w:val="19"/>
        </w:rPr>
        <w:t>в</w:t>
      </w:r>
      <w:proofErr w:type="gramEnd"/>
      <w:r w:rsidRPr="004F5320">
        <w:rPr>
          <w:color w:val="000000"/>
          <w:sz w:val="19"/>
          <w:szCs w:val="19"/>
        </w:rPr>
        <w:t xml:space="preserve"> - фактичного одержувача аліментів щодо їх відшкодування у випадку використання не за </w:t>
      </w:r>
      <w:proofErr w:type="spellStart"/>
      <w:r w:rsidRPr="004F5320">
        <w:rPr>
          <w:color w:val="000000"/>
          <w:sz w:val="19"/>
          <w:szCs w:val="19"/>
        </w:rPr>
        <w:t>цільовим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призначенням</w:t>
      </w:r>
      <w:proofErr w:type="spellEnd"/>
      <w:r w:rsidRPr="004F5320">
        <w:rPr>
          <w:color w:val="000000"/>
          <w:sz w:val="19"/>
          <w:szCs w:val="19"/>
        </w:rPr>
        <w:t>.</w:t>
      </w:r>
    </w:p>
    <w:p w:rsidR="004F5320" w:rsidRPr="004F5320" w:rsidRDefault="004F5320" w:rsidP="006D6013">
      <w:pPr>
        <w:shd w:val="clear" w:color="auto" w:fill="FFFFFF"/>
        <w:spacing w:line="260" w:lineRule="atLeast"/>
        <w:ind w:left="567" w:right="1133" w:firstLine="284"/>
        <w:rPr>
          <w:rFonts w:ascii="Calibri" w:hAnsi="Calibri"/>
          <w:color w:val="000000"/>
          <w:sz w:val="19"/>
          <w:szCs w:val="19"/>
        </w:rPr>
      </w:pPr>
    </w:p>
    <w:tbl>
      <w:tblPr>
        <w:tblStyle w:val="a4"/>
        <w:tblpPr w:leftFromText="180" w:rightFromText="180" w:vertAnchor="text" w:horzAnchor="margin" w:tblpY="26"/>
        <w:tblW w:w="0" w:type="auto"/>
        <w:tblLook w:val="04A0"/>
      </w:tblPr>
      <w:tblGrid>
        <w:gridCol w:w="4927"/>
        <w:gridCol w:w="4927"/>
      </w:tblGrid>
      <w:tr w:rsidR="004F5320" w:rsidTr="004F5320">
        <w:trPr>
          <w:trHeight w:val="190"/>
        </w:trPr>
        <w:tc>
          <w:tcPr>
            <w:tcW w:w="4927" w:type="dxa"/>
          </w:tcPr>
          <w:p w:rsidR="004F5320" w:rsidRDefault="004F5320" w:rsidP="004F5320">
            <w:pPr>
              <w:spacing w:after="200" w:line="260" w:lineRule="atLeas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F5320">
              <w:rPr>
                <w:b/>
                <w:bCs/>
                <w:color w:val="000000"/>
                <w:sz w:val="19"/>
                <w:szCs w:val="19"/>
              </w:rPr>
              <w:t>Питання:</w:t>
            </w:r>
          </w:p>
        </w:tc>
        <w:tc>
          <w:tcPr>
            <w:tcW w:w="4927" w:type="dxa"/>
          </w:tcPr>
          <w:p w:rsidR="004F5320" w:rsidRDefault="004F5320" w:rsidP="004F5320">
            <w:pPr>
              <w:spacing w:after="200" w:line="260" w:lineRule="atLeas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4F5320">
              <w:rPr>
                <w:b/>
                <w:bCs/>
                <w:color w:val="000000"/>
                <w:sz w:val="19"/>
                <w:szCs w:val="19"/>
              </w:rPr>
              <w:t>Відповідь:</w:t>
            </w:r>
          </w:p>
        </w:tc>
      </w:tr>
      <w:tr w:rsidR="004F5320" w:rsidTr="004F5320">
        <w:trPr>
          <w:trHeight w:val="190"/>
        </w:trPr>
        <w:tc>
          <w:tcPr>
            <w:tcW w:w="4927" w:type="dxa"/>
            <w:vAlign w:val="center"/>
          </w:tcPr>
          <w:p w:rsidR="004F5320" w:rsidRPr="004F5320" w:rsidRDefault="004F5320" w:rsidP="004F5320">
            <w:pPr>
              <w:shd w:val="clear" w:color="auto" w:fill="FFFFFF"/>
              <w:spacing w:after="200" w:line="260" w:lineRule="atLeast"/>
              <w:ind w:firstLine="284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5320">
              <w:rPr>
                <w:b/>
                <w:bCs/>
                <w:color w:val="000000"/>
                <w:sz w:val="22"/>
                <w:szCs w:val="22"/>
              </w:rPr>
              <w:t>Чи може дитина самостійно користуватися та розпоряджатися  аліментами? з якого саме віку?</w:t>
            </w:r>
          </w:p>
          <w:p w:rsidR="004F5320" w:rsidRDefault="004F5320" w:rsidP="004F5320">
            <w:pPr>
              <w:spacing w:after="200" w:line="260" w:lineRule="atLeast"/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4927" w:type="dxa"/>
            <w:vAlign w:val="center"/>
          </w:tcPr>
          <w:p w:rsidR="004F5320" w:rsidRPr="004F5320" w:rsidRDefault="004F5320" w:rsidP="004F5320">
            <w:pPr>
              <w:shd w:val="clear" w:color="auto" w:fill="FFFFFF"/>
              <w:spacing w:after="200" w:line="260" w:lineRule="atLeast"/>
              <w:ind w:firstLine="284"/>
              <w:jc w:val="center"/>
              <w:rPr>
                <w:rFonts w:ascii="Calibri" w:hAnsi="Calibri"/>
                <w:color w:val="000000"/>
                <w:sz w:val="19"/>
                <w:szCs w:val="19"/>
              </w:rPr>
            </w:pPr>
            <w:r w:rsidRPr="004F5320">
              <w:rPr>
                <w:color w:val="000000"/>
                <w:sz w:val="19"/>
                <w:szCs w:val="19"/>
              </w:rPr>
              <w:t>Якщо дитина не досягла чотирнадцяти років, тобто відповідно до Цивільного кодексу України вважається малолітньою, вона має право використовувати отримані аліменти лише на укладення дрібних побутових угод, які</w:t>
            </w:r>
            <w:r w:rsidRPr="004F5320">
              <w:rPr>
                <w:b/>
                <w:bCs/>
                <w:color w:val="000000"/>
                <w:sz w:val="19"/>
              </w:rPr>
              <w:t> </w:t>
            </w:r>
            <w:r w:rsidRPr="004F5320">
              <w:rPr>
                <w:color w:val="000000"/>
                <w:sz w:val="19"/>
                <w:szCs w:val="19"/>
              </w:rPr>
              <w:t>задовольняють її побутові потреби та стосуються предмета, який має невисоку вартість (</w:t>
            </w:r>
            <w:r w:rsidRPr="004F5320">
              <w:rPr>
                <w:i/>
                <w:iCs/>
                <w:color w:val="000000"/>
                <w:sz w:val="19"/>
                <w:szCs w:val="19"/>
              </w:rPr>
              <w:t>сьогодні це</w:t>
            </w:r>
            <w:r w:rsidRPr="004F5320">
              <w:rPr>
                <w:i/>
                <w:iCs/>
                <w:color w:val="000000"/>
                <w:sz w:val="19"/>
              </w:rPr>
              <w:t> </w:t>
            </w:r>
            <w:r w:rsidRPr="004F5320">
              <w:rPr>
                <w:color w:val="000000"/>
                <w:sz w:val="19"/>
                <w:szCs w:val="19"/>
              </w:rPr>
              <w:t>оціночне поняття).</w:t>
            </w:r>
          </w:p>
        </w:tc>
      </w:tr>
    </w:tbl>
    <w:p w:rsidR="004F5320" w:rsidRPr="006D6013" w:rsidRDefault="004F5320" w:rsidP="006D6013">
      <w:pPr>
        <w:shd w:val="clear" w:color="auto" w:fill="FFFFFF"/>
        <w:spacing w:after="200" w:line="260" w:lineRule="atLeast"/>
        <w:rPr>
          <w:color w:val="000000"/>
          <w:sz w:val="19"/>
          <w:szCs w:val="19"/>
          <w:lang w:val="uk-UA"/>
        </w:rPr>
      </w:pPr>
    </w:p>
    <w:p w:rsidR="004F5320" w:rsidRPr="006D6013" w:rsidRDefault="004F5320" w:rsidP="004F5320">
      <w:pPr>
        <w:shd w:val="clear" w:color="auto" w:fill="FFFFFF"/>
        <w:spacing w:after="200" w:line="260" w:lineRule="atLeast"/>
        <w:ind w:firstLine="284"/>
        <w:rPr>
          <w:rFonts w:ascii="Calibri" w:hAnsi="Calibri"/>
          <w:b/>
          <w:color w:val="000000"/>
          <w:sz w:val="19"/>
          <w:szCs w:val="19"/>
          <w:u w:val="single"/>
        </w:rPr>
      </w:pPr>
      <w:proofErr w:type="spellStart"/>
      <w:r w:rsidRPr="006D6013">
        <w:rPr>
          <w:b/>
          <w:color w:val="000000"/>
          <w:sz w:val="19"/>
          <w:szCs w:val="19"/>
          <w:u w:val="single"/>
        </w:rPr>
        <w:t>Дитина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, у </w:t>
      </w:r>
      <w:proofErr w:type="spellStart"/>
      <w:r w:rsidRPr="006D6013">
        <w:rPr>
          <w:b/>
          <w:color w:val="000000"/>
          <w:sz w:val="19"/>
          <w:szCs w:val="19"/>
          <w:u w:val="single"/>
        </w:rPr>
        <w:t>віці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 </w:t>
      </w:r>
      <w:proofErr w:type="spellStart"/>
      <w:r w:rsidRPr="006D6013">
        <w:rPr>
          <w:b/>
          <w:color w:val="000000"/>
          <w:sz w:val="19"/>
          <w:szCs w:val="19"/>
          <w:u w:val="single"/>
        </w:rPr>
        <w:t>від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 14 до 18 </w:t>
      </w:r>
      <w:proofErr w:type="spellStart"/>
      <w:r w:rsidRPr="006D6013">
        <w:rPr>
          <w:b/>
          <w:color w:val="000000"/>
          <w:sz w:val="19"/>
          <w:szCs w:val="19"/>
          <w:u w:val="single"/>
        </w:rPr>
        <w:t>років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, </w:t>
      </w:r>
      <w:proofErr w:type="spellStart"/>
      <w:r w:rsidRPr="006D6013">
        <w:rPr>
          <w:b/>
          <w:color w:val="000000"/>
          <w:sz w:val="19"/>
          <w:szCs w:val="19"/>
          <w:u w:val="single"/>
        </w:rPr>
        <w:t>крім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 </w:t>
      </w:r>
      <w:proofErr w:type="spellStart"/>
      <w:proofErr w:type="gramStart"/>
      <w:r w:rsidRPr="006D6013">
        <w:rPr>
          <w:b/>
          <w:color w:val="000000"/>
          <w:sz w:val="19"/>
          <w:szCs w:val="19"/>
          <w:u w:val="single"/>
        </w:rPr>
        <w:t>др</w:t>
      </w:r>
      <w:proofErr w:type="gramEnd"/>
      <w:r w:rsidRPr="006D6013">
        <w:rPr>
          <w:b/>
          <w:color w:val="000000"/>
          <w:sz w:val="19"/>
          <w:szCs w:val="19"/>
          <w:u w:val="single"/>
        </w:rPr>
        <w:t>ібних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 </w:t>
      </w:r>
      <w:proofErr w:type="spellStart"/>
      <w:r w:rsidRPr="006D6013">
        <w:rPr>
          <w:b/>
          <w:color w:val="000000"/>
          <w:sz w:val="19"/>
          <w:szCs w:val="19"/>
          <w:u w:val="single"/>
        </w:rPr>
        <w:t>побутових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 </w:t>
      </w:r>
      <w:proofErr w:type="spellStart"/>
      <w:r w:rsidRPr="006D6013">
        <w:rPr>
          <w:b/>
          <w:color w:val="000000"/>
          <w:sz w:val="19"/>
          <w:szCs w:val="19"/>
          <w:u w:val="single"/>
        </w:rPr>
        <w:t>угод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 </w:t>
      </w:r>
      <w:proofErr w:type="spellStart"/>
      <w:r w:rsidRPr="006D6013">
        <w:rPr>
          <w:b/>
          <w:color w:val="000000"/>
          <w:sz w:val="19"/>
          <w:szCs w:val="19"/>
          <w:u w:val="single"/>
        </w:rPr>
        <w:t>також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 </w:t>
      </w:r>
      <w:proofErr w:type="spellStart"/>
      <w:r w:rsidRPr="006D6013">
        <w:rPr>
          <w:b/>
          <w:color w:val="000000"/>
          <w:sz w:val="19"/>
          <w:szCs w:val="19"/>
          <w:u w:val="single"/>
        </w:rPr>
        <w:t>має</w:t>
      </w:r>
      <w:proofErr w:type="spellEnd"/>
      <w:r w:rsidRPr="006D6013">
        <w:rPr>
          <w:b/>
          <w:color w:val="000000"/>
          <w:sz w:val="19"/>
          <w:szCs w:val="19"/>
          <w:u w:val="single"/>
        </w:rPr>
        <w:t xml:space="preserve"> право:</w:t>
      </w:r>
    </w:p>
    <w:p w:rsidR="004F5320" w:rsidRPr="004F5320" w:rsidRDefault="004F5320" w:rsidP="004F5320">
      <w:pPr>
        <w:shd w:val="clear" w:color="auto" w:fill="FFFFFF"/>
        <w:spacing w:after="200" w:line="260" w:lineRule="atLeast"/>
        <w:ind w:firstLine="284"/>
        <w:rPr>
          <w:rFonts w:ascii="Calibri" w:hAnsi="Calibri"/>
          <w:color w:val="000000"/>
          <w:sz w:val="19"/>
          <w:szCs w:val="19"/>
        </w:rPr>
      </w:pPr>
      <w:r w:rsidRPr="004F5320">
        <w:rPr>
          <w:color w:val="000000"/>
          <w:sz w:val="19"/>
          <w:szCs w:val="19"/>
        </w:rPr>
        <w:t>-</w:t>
      </w:r>
      <w:r w:rsidRPr="004F5320">
        <w:rPr>
          <w:color w:val="000000"/>
          <w:sz w:val="19"/>
        </w:rPr>
        <w:t> </w:t>
      </w:r>
      <w:proofErr w:type="spellStart"/>
      <w:r w:rsidRPr="004F5320">
        <w:rPr>
          <w:b/>
          <w:bCs/>
          <w:color w:val="000000"/>
          <w:sz w:val="19"/>
          <w:szCs w:val="19"/>
        </w:rPr>
        <w:t>самостійно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розпоряджатися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своїм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заробітком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, </w:t>
      </w:r>
      <w:proofErr w:type="spellStart"/>
      <w:r w:rsidRPr="004F5320">
        <w:rPr>
          <w:b/>
          <w:bCs/>
          <w:color w:val="000000"/>
          <w:sz w:val="19"/>
          <w:szCs w:val="19"/>
        </w:rPr>
        <w:t>стипендією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або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іншими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доходами</w:t>
      </w:r>
      <w:r w:rsidRPr="004F5320">
        <w:rPr>
          <w:color w:val="000000"/>
          <w:sz w:val="19"/>
        </w:rPr>
        <w:t> </w:t>
      </w:r>
      <w:r w:rsidRPr="004F5320">
        <w:rPr>
          <w:b/>
          <w:bCs/>
          <w:color w:val="000000"/>
          <w:sz w:val="19"/>
          <w:szCs w:val="19"/>
        </w:rPr>
        <w:t xml:space="preserve">(тут і </w:t>
      </w:r>
      <w:proofErr w:type="gramStart"/>
      <w:r w:rsidRPr="004F5320">
        <w:rPr>
          <w:b/>
          <w:bCs/>
          <w:color w:val="000000"/>
          <w:sz w:val="19"/>
          <w:szCs w:val="19"/>
        </w:rPr>
        <w:t>АЛ</w:t>
      </w:r>
      <w:proofErr w:type="gramEnd"/>
      <w:r w:rsidRPr="004F5320">
        <w:rPr>
          <w:b/>
          <w:bCs/>
          <w:color w:val="000000"/>
          <w:sz w:val="19"/>
          <w:szCs w:val="19"/>
        </w:rPr>
        <w:t>ІМЕНТИ);</w:t>
      </w:r>
    </w:p>
    <w:p w:rsidR="004F5320" w:rsidRPr="004F5320" w:rsidRDefault="004F5320" w:rsidP="004F5320">
      <w:pPr>
        <w:shd w:val="clear" w:color="auto" w:fill="FFFFFF"/>
        <w:spacing w:after="200" w:line="260" w:lineRule="atLeast"/>
        <w:ind w:firstLine="284"/>
        <w:rPr>
          <w:rFonts w:ascii="Calibri" w:hAnsi="Calibri"/>
          <w:color w:val="000000"/>
          <w:sz w:val="19"/>
          <w:szCs w:val="19"/>
        </w:rPr>
      </w:pPr>
      <w:r w:rsidRPr="004F5320">
        <w:rPr>
          <w:color w:val="000000"/>
          <w:sz w:val="19"/>
          <w:szCs w:val="19"/>
        </w:rPr>
        <w:t xml:space="preserve">- </w:t>
      </w:r>
      <w:proofErr w:type="spellStart"/>
      <w:r w:rsidRPr="004F5320">
        <w:rPr>
          <w:color w:val="000000"/>
          <w:sz w:val="19"/>
          <w:szCs w:val="19"/>
        </w:rPr>
        <w:t>самостійно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здійснювати</w:t>
      </w:r>
      <w:proofErr w:type="spellEnd"/>
      <w:r w:rsidRPr="004F5320">
        <w:rPr>
          <w:color w:val="000000"/>
          <w:sz w:val="19"/>
          <w:szCs w:val="19"/>
        </w:rPr>
        <w:t xml:space="preserve"> права на </w:t>
      </w:r>
      <w:proofErr w:type="spellStart"/>
      <w:r w:rsidRPr="004F5320">
        <w:rPr>
          <w:color w:val="000000"/>
          <w:sz w:val="19"/>
          <w:szCs w:val="19"/>
        </w:rPr>
        <w:t>результати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інтелектуальної</w:t>
      </w:r>
      <w:proofErr w:type="spellEnd"/>
      <w:r w:rsidRPr="004F5320">
        <w:rPr>
          <w:color w:val="000000"/>
          <w:sz w:val="19"/>
          <w:szCs w:val="19"/>
        </w:rPr>
        <w:t xml:space="preserve">, </w:t>
      </w:r>
      <w:proofErr w:type="spellStart"/>
      <w:r w:rsidRPr="004F5320">
        <w:rPr>
          <w:color w:val="000000"/>
          <w:sz w:val="19"/>
          <w:szCs w:val="19"/>
        </w:rPr>
        <w:t>творчої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діяльності</w:t>
      </w:r>
      <w:proofErr w:type="spellEnd"/>
      <w:r w:rsidRPr="004F5320">
        <w:rPr>
          <w:color w:val="000000"/>
          <w:sz w:val="19"/>
          <w:szCs w:val="19"/>
        </w:rPr>
        <w:t xml:space="preserve">, </w:t>
      </w:r>
      <w:proofErr w:type="spellStart"/>
      <w:r w:rsidRPr="004F5320">
        <w:rPr>
          <w:color w:val="000000"/>
          <w:sz w:val="19"/>
          <w:szCs w:val="19"/>
        </w:rPr>
        <w:t>що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охороняються</w:t>
      </w:r>
      <w:proofErr w:type="spellEnd"/>
      <w:r w:rsidRPr="004F5320">
        <w:rPr>
          <w:color w:val="000000"/>
          <w:sz w:val="19"/>
          <w:szCs w:val="19"/>
        </w:rPr>
        <w:t xml:space="preserve"> законом;</w:t>
      </w:r>
    </w:p>
    <w:p w:rsidR="004F5320" w:rsidRPr="004F5320" w:rsidRDefault="004F5320" w:rsidP="004F5320">
      <w:pPr>
        <w:shd w:val="clear" w:color="auto" w:fill="FFFFFF"/>
        <w:spacing w:after="200" w:line="260" w:lineRule="atLeast"/>
        <w:ind w:firstLine="284"/>
        <w:rPr>
          <w:rFonts w:ascii="Calibri" w:hAnsi="Calibri"/>
          <w:color w:val="000000"/>
          <w:sz w:val="19"/>
          <w:szCs w:val="19"/>
        </w:rPr>
      </w:pPr>
      <w:r w:rsidRPr="004F5320">
        <w:rPr>
          <w:color w:val="000000"/>
          <w:sz w:val="19"/>
          <w:szCs w:val="19"/>
        </w:rPr>
        <w:t xml:space="preserve">- бути </w:t>
      </w:r>
      <w:proofErr w:type="spellStart"/>
      <w:r w:rsidRPr="004F5320">
        <w:rPr>
          <w:color w:val="000000"/>
          <w:sz w:val="19"/>
          <w:szCs w:val="19"/>
        </w:rPr>
        <w:t>учасником</w:t>
      </w:r>
      <w:proofErr w:type="spellEnd"/>
      <w:r w:rsidRPr="004F5320">
        <w:rPr>
          <w:color w:val="000000"/>
          <w:sz w:val="19"/>
          <w:szCs w:val="19"/>
        </w:rPr>
        <w:t xml:space="preserve"> (</w:t>
      </w:r>
      <w:proofErr w:type="spellStart"/>
      <w:r w:rsidRPr="004F5320">
        <w:rPr>
          <w:color w:val="000000"/>
          <w:sz w:val="19"/>
          <w:szCs w:val="19"/>
        </w:rPr>
        <w:t>засновником</w:t>
      </w:r>
      <w:proofErr w:type="spellEnd"/>
      <w:r w:rsidRPr="004F5320">
        <w:rPr>
          <w:color w:val="000000"/>
          <w:sz w:val="19"/>
          <w:szCs w:val="19"/>
        </w:rPr>
        <w:t xml:space="preserve">) </w:t>
      </w:r>
      <w:proofErr w:type="spellStart"/>
      <w:r w:rsidRPr="004F5320">
        <w:rPr>
          <w:color w:val="000000"/>
          <w:sz w:val="19"/>
          <w:szCs w:val="19"/>
        </w:rPr>
        <w:t>юридичних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осіб</w:t>
      </w:r>
      <w:proofErr w:type="spellEnd"/>
      <w:r w:rsidRPr="004F5320">
        <w:rPr>
          <w:color w:val="000000"/>
          <w:sz w:val="19"/>
          <w:szCs w:val="19"/>
        </w:rPr>
        <w:t xml:space="preserve">, </w:t>
      </w:r>
      <w:proofErr w:type="spellStart"/>
      <w:r w:rsidRPr="004F5320">
        <w:rPr>
          <w:color w:val="000000"/>
          <w:sz w:val="19"/>
          <w:szCs w:val="19"/>
        </w:rPr>
        <w:t>якщо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proofErr w:type="gramStart"/>
      <w:r w:rsidRPr="004F5320">
        <w:rPr>
          <w:color w:val="000000"/>
          <w:sz w:val="19"/>
          <w:szCs w:val="19"/>
        </w:rPr>
        <w:t>це</w:t>
      </w:r>
      <w:proofErr w:type="spellEnd"/>
      <w:r w:rsidRPr="004F5320">
        <w:rPr>
          <w:color w:val="000000"/>
          <w:sz w:val="19"/>
          <w:szCs w:val="19"/>
        </w:rPr>
        <w:t xml:space="preserve"> не</w:t>
      </w:r>
      <w:proofErr w:type="gramEnd"/>
      <w:r w:rsidRPr="004F5320">
        <w:rPr>
          <w:color w:val="000000"/>
          <w:sz w:val="19"/>
          <w:szCs w:val="19"/>
        </w:rPr>
        <w:t xml:space="preserve"> заборонено законом </w:t>
      </w:r>
      <w:proofErr w:type="spellStart"/>
      <w:r w:rsidRPr="004F5320">
        <w:rPr>
          <w:color w:val="000000"/>
          <w:sz w:val="19"/>
          <w:szCs w:val="19"/>
        </w:rPr>
        <w:t>або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установчими</w:t>
      </w:r>
      <w:proofErr w:type="spellEnd"/>
      <w:r w:rsidRPr="004F5320">
        <w:rPr>
          <w:color w:val="000000"/>
          <w:sz w:val="19"/>
          <w:szCs w:val="19"/>
        </w:rPr>
        <w:t xml:space="preserve"> документами </w:t>
      </w:r>
      <w:proofErr w:type="spellStart"/>
      <w:r w:rsidRPr="004F5320">
        <w:rPr>
          <w:color w:val="000000"/>
          <w:sz w:val="19"/>
          <w:szCs w:val="19"/>
        </w:rPr>
        <w:t>юридичної</w:t>
      </w:r>
      <w:proofErr w:type="spellEnd"/>
      <w:r w:rsidRPr="004F5320">
        <w:rPr>
          <w:color w:val="000000"/>
          <w:sz w:val="19"/>
          <w:szCs w:val="19"/>
        </w:rPr>
        <w:t xml:space="preserve"> особи;</w:t>
      </w:r>
    </w:p>
    <w:p w:rsidR="004F5320" w:rsidRPr="004F5320" w:rsidRDefault="004F5320" w:rsidP="004F5320">
      <w:pPr>
        <w:shd w:val="clear" w:color="auto" w:fill="FFFFFF"/>
        <w:spacing w:after="200" w:line="260" w:lineRule="atLeast"/>
        <w:ind w:firstLine="284"/>
        <w:rPr>
          <w:rFonts w:ascii="Calibri" w:hAnsi="Calibri"/>
          <w:color w:val="000000"/>
          <w:sz w:val="19"/>
          <w:szCs w:val="19"/>
        </w:rPr>
      </w:pPr>
      <w:r w:rsidRPr="004F5320">
        <w:rPr>
          <w:b/>
          <w:bCs/>
          <w:color w:val="000000"/>
          <w:sz w:val="19"/>
          <w:szCs w:val="19"/>
        </w:rPr>
        <w:t xml:space="preserve">- </w:t>
      </w:r>
      <w:proofErr w:type="spellStart"/>
      <w:r w:rsidRPr="004F5320">
        <w:rPr>
          <w:b/>
          <w:bCs/>
          <w:color w:val="000000"/>
          <w:sz w:val="19"/>
          <w:szCs w:val="19"/>
        </w:rPr>
        <w:t>самостійно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укладати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договір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банківського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вкладу (</w:t>
      </w:r>
      <w:proofErr w:type="spellStart"/>
      <w:r w:rsidRPr="004F5320">
        <w:rPr>
          <w:b/>
          <w:bCs/>
          <w:color w:val="000000"/>
          <w:sz w:val="19"/>
          <w:szCs w:val="19"/>
        </w:rPr>
        <w:t>рахунку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) та </w:t>
      </w:r>
      <w:proofErr w:type="spellStart"/>
      <w:r w:rsidRPr="004F5320">
        <w:rPr>
          <w:b/>
          <w:bCs/>
          <w:color w:val="000000"/>
          <w:sz w:val="19"/>
          <w:szCs w:val="19"/>
        </w:rPr>
        <w:t>розпоряджатися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вкладом, </w:t>
      </w:r>
      <w:proofErr w:type="spellStart"/>
      <w:r w:rsidRPr="004F5320">
        <w:rPr>
          <w:b/>
          <w:bCs/>
          <w:color w:val="000000"/>
          <w:sz w:val="19"/>
          <w:szCs w:val="19"/>
        </w:rPr>
        <w:t>внесеним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нею на </w:t>
      </w:r>
      <w:proofErr w:type="spellStart"/>
      <w:r w:rsidRPr="004F5320">
        <w:rPr>
          <w:b/>
          <w:bCs/>
          <w:color w:val="000000"/>
          <w:sz w:val="19"/>
          <w:szCs w:val="19"/>
        </w:rPr>
        <w:t>своє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ім'я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(</w:t>
      </w:r>
      <w:proofErr w:type="spellStart"/>
      <w:r w:rsidRPr="004F5320">
        <w:rPr>
          <w:b/>
          <w:bCs/>
          <w:color w:val="000000"/>
          <w:sz w:val="19"/>
          <w:szCs w:val="19"/>
        </w:rPr>
        <w:t>грошовими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коштами на </w:t>
      </w:r>
      <w:proofErr w:type="spellStart"/>
      <w:r w:rsidRPr="004F5320">
        <w:rPr>
          <w:b/>
          <w:bCs/>
          <w:color w:val="000000"/>
          <w:sz w:val="19"/>
          <w:szCs w:val="19"/>
        </w:rPr>
        <w:t>рахунку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) (тут </w:t>
      </w:r>
      <w:proofErr w:type="spellStart"/>
      <w:r w:rsidRPr="004F5320">
        <w:rPr>
          <w:b/>
          <w:bCs/>
          <w:color w:val="000000"/>
          <w:sz w:val="19"/>
          <w:szCs w:val="19"/>
        </w:rPr>
        <w:t>і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АЛІМЕНТИ);</w:t>
      </w:r>
    </w:p>
    <w:p w:rsidR="004F5320" w:rsidRPr="004F5320" w:rsidRDefault="004F5320" w:rsidP="004F5320">
      <w:pPr>
        <w:shd w:val="clear" w:color="auto" w:fill="FFFFFF"/>
        <w:spacing w:after="200" w:line="260" w:lineRule="atLeast"/>
        <w:ind w:firstLine="284"/>
        <w:rPr>
          <w:rFonts w:ascii="Calibri" w:hAnsi="Calibri"/>
          <w:color w:val="000000"/>
          <w:sz w:val="19"/>
          <w:szCs w:val="19"/>
        </w:rPr>
      </w:pPr>
      <w:r w:rsidRPr="004F5320">
        <w:rPr>
          <w:color w:val="000000"/>
          <w:sz w:val="19"/>
          <w:szCs w:val="19"/>
        </w:rPr>
        <w:lastRenderedPageBreak/>
        <w:t xml:space="preserve">- за </w:t>
      </w:r>
      <w:proofErr w:type="spellStart"/>
      <w:r w:rsidRPr="004F5320">
        <w:rPr>
          <w:color w:val="000000"/>
          <w:sz w:val="19"/>
          <w:szCs w:val="19"/>
        </w:rPr>
        <w:t>згодою</w:t>
      </w:r>
      <w:proofErr w:type="spellEnd"/>
      <w:r w:rsidRPr="004F5320">
        <w:rPr>
          <w:color w:val="000000"/>
          <w:sz w:val="19"/>
          <w:szCs w:val="19"/>
        </w:rPr>
        <w:t xml:space="preserve"> органу </w:t>
      </w:r>
      <w:proofErr w:type="spellStart"/>
      <w:r w:rsidRPr="004F5320">
        <w:rPr>
          <w:color w:val="000000"/>
          <w:sz w:val="19"/>
          <w:szCs w:val="19"/>
        </w:rPr>
        <w:t>опіки</w:t>
      </w:r>
      <w:proofErr w:type="spellEnd"/>
      <w:r w:rsidRPr="004F5320">
        <w:rPr>
          <w:color w:val="000000"/>
          <w:sz w:val="19"/>
          <w:szCs w:val="19"/>
        </w:rPr>
        <w:t xml:space="preserve"> та </w:t>
      </w:r>
      <w:proofErr w:type="spellStart"/>
      <w:r w:rsidRPr="004F5320">
        <w:rPr>
          <w:color w:val="000000"/>
          <w:sz w:val="19"/>
          <w:szCs w:val="19"/>
        </w:rPr>
        <w:t>піклування</w:t>
      </w:r>
      <w:proofErr w:type="spellEnd"/>
      <w:r w:rsidRPr="004F5320">
        <w:rPr>
          <w:color w:val="000000"/>
          <w:sz w:val="19"/>
          <w:szCs w:val="19"/>
        </w:rPr>
        <w:t xml:space="preserve"> та </w:t>
      </w:r>
      <w:proofErr w:type="spellStart"/>
      <w:r w:rsidRPr="004F5320">
        <w:rPr>
          <w:color w:val="000000"/>
          <w:sz w:val="19"/>
          <w:szCs w:val="19"/>
        </w:rPr>
        <w:t>батьків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розпоряджатися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грошовими</w:t>
      </w:r>
      <w:proofErr w:type="spellEnd"/>
      <w:r w:rsidRPr="004F5320">
        <w:rPr>
          <w:color w:val="000000"/>
          <w:sz w:val="19"/>
          <w:szCs w:val="19"/>
        </w:rPr>
        <w:t xml:space="preserve"> коштами, </w:t>
      </w:r>
      <w:proofErr w:type="spellStart"/>
      <w:r w:rsidRPr="004F5320">
        <w:rPr>
          <w:color w:val="000000"/>
          <w:sz w:val="19"/>
          <w:szCs w:val="19"/>
        </w:rPr>
        <w:t>що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внесені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іншими</w:t>
      </w:r>
      <w:proofErr w:type="spellEnd"/>
      <w:r w:rsidRPr="004F5320">
        <w:rPr>
          <w:color w:val="000000"/>
          <w:sz w:val="19"/>
          <w:szCs w:val="19"/>
        </w:rPr>
        <w:t xml:space="preserve"> особами в банк </w:t>
      </w:r>
      <w:proofErr w:type="spellStart"/>
      <w:r w:rsidRPr="004F5320">
        <w:rPr>
          <w:color w:val="000000"/>
          <w:sz w:val="19"/>
          <w:szCs w:val="19"/>
        </w:rPr>
        <w:t>або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іншу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фінансову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установу</w:t>
      </w:r>
      <w:proofErr w:type="spellEnd"/>
      <w:r w:rsidRPr="004F5320">
        <w:rPr>
          <w:color w:val="000000"/>
          <w:sz w:val="19"/>
          <w:szCs w:val="19"/>
        </w:rPr>
        <w:t xml:space="preserve"> на її ім'я</w:t>
      </w:r>
      <w:r w:rsidRPr="004F5320">
        <w:rPr>
          <w:color w:val="000000"/>
          <w:sz w:val="19"/>
        </w:rPr>
        <w:t> </w:t>
      </w:r>
      <w:r w:rsidRPr="004F5320">
        <w:rPr>
          <w:b/>
          <w:bCs/>
          <w:color w:val="000000"/>
          <w:sz w:val="19"/>
          <w:szCs w:val="19"/>
        </w:rPr>
        <w:t>(тут і АЛІМЕНТИ);</w:t>
      </w:r>
    </w:p>
    <w:p w:rsidR="004F5320" w:rsidRPr="004F5320" w:rsidRDefault="004F5320" w:rsidP="004F5320">
      <w:pPr>
        <w:shd w:val="clear" w:color="auto" w:fill="FFFFFF"/>
        <w:spacing w:after="200" w:line="260" w:lineRule="atLeast"/>
        <w:ind w:firstLine="284"/>
        <w:rPr>
          <w:rFonts w:ascii="Calibri" w:hAnsi="Calibri"/>
          <w:color w:val="000000"/>
          <w:sz w:val="19"/>
          <w:szCs w:val="19"/>
        </w:rPr>
      </w:pPr>
      <w:proofErr w:type="spellStart"/>
      <w:r w:rsidRPr="004F5320">
        <w:rPr>
          <w:color w:val="000000"/>
          <w:sz w:val="19"/>
          <w:szCs w:val="19"/>
        </w:rPr>
        <w:t>Однак</w:t>
      </w:r>
      <w:proofErr w:type="spellEnd"/>
      <w:r w:rsidRPr="004F5320">
        <w:rPr>
          <w:color w:val="000000"/>
          <w:sz w:val="19"/>
          <w:szCs w:val="19"/>
        </w:rPr>
        <w:t xml:space="preserve">, на </w:t>
      </w:r>
      <w:proofErr w:type="spellStart"/>
      <w:r w:rsidRPr="004F5320">
        <w:rPr>
          <w:color w:val="000000"/>
          <w:sz w:val="19"/>
          <w:szCs w:val="19"/>
        </w:rPr>
        <w:t>вчинення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неповнолітньою</w:t>
      </w:r>
      <w:proofErr w:type="spellEnd"/>
      <w:r w:rsidRPr="004F5320">
        <w:rPr>
          <w:color w:val="000000"/>
          <w:sz w:val="19"/>
          <w:szCs w:val="19"/>
        </w:rPr>
        <w:t xml:space="preserve"> особою </w:t>
      </w:r>
      <w:proofErr w:type="spellStart"/>
      <w:r w:rsidRPr="004F5320">
        <w:rPr>
          <w:color w:val="000000"/>
          <w:sz w:val="19"/>
          <w:szCs w:val="19"/>
        </w:rPr>
        <w:t>правочину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щодо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транспортних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засобів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або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нерухомого</w:t>
      </w:r>
      <w:proofErr w:type="spellEnd"/>
      <w:r w:rsidRPr="004F5320">
        <w:rPr>
          <w:color w:val="000000"/>
          <w:sz w:val="19"/>
          <w:szCs w:val="19"/>
        </w:rPr>
        <w:t xml:space="preserve"> майна, </w:t>
      </w:r>
      <w:proofErr w:type="spellStart"/>
      <w:r w:rsidRPr="004F5320">
        <w:rPr>
          <w:color w:val="000000"/>
          <w:sz w:val="19"/>
          <w:szCs w:val="19"/>
        </w:rPr>
        <w:t>навіть</w:t>
      </w:r>
      <w:proofErr w:type="spellEnd"/>
      <w:r w:rsidRPr="004F5320">
        <w:rPr>
          <w:color w:val="000000"/>
          <w:sz w:val="19"/>
          <w:szCs w:val="19"/>
        </w:rPr>
        <w:t xml:space="preserve"> за </w:t>
      </w:r>
      <w:proofErr w:type="spellStart"/>
      <w:r w:rsidRPr="004F5320">
        <w:rPr>
          <w:color w:val="000000"/>
          <w:sz w:val="19"/>
          <w:szCs w:val="19"/>
        </w:rPr>
        <w:t>рахунок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грошових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коштів</w:t>
      </w:r>
      <w:proofErr w:type="spellEnd"/>
      <w:r w:rsidRPr="004F5320">
        <w:rPr>
          <w:color w:val="000000"/>
          <w:sz w:val="19"/>
          <w:szCs w:val="19"/>
        </w:rPr>
        <w:t xml:space="preserve">, </w:t>
      </w:r>
      <w:proofErr w:type="spellStart"/>
      <w:r w:rsidRPr="004F5320">
        <w:rPr>
          <w:color w:val="000000"/>
          <w:sz w:val="19"/>
          <w:szCs w:val="19"/>
        </w:rPr>
        <w:t>які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є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аліментами</w:t>
      </w:r>
      <w:proofErr w:type="spellEnd"/>
      <w:r w:rsidRPr="004F5320">
        <w:rPr>
          <w:color w:val="000000"/>
          <w:sz w:val="19"/>
          <w:szCs w:val="19"/>
        </w:rPr>
        <w:t xml:space="preserve">, повинна бути </w:t>
      </w:r>
      <w:proofErr w:type="spellStart"/>
      <w:r w:rsidRPr="004F5320">
        <w:rPr>
          <w:color w:val="000000"/>
          <w:sz w:val="19"/>
          <w:szCs w:val="19"/>
        </w:rPr>
        <w:t>письмова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нотаріально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посвідчена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згода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батьків</w:t>
      </w:r>
      <w:proofErr w:type="spellEnd"/>
      <w:r w:rsidRPr="004F5320">
        <w:rPr>
          <w:color w:val="000000"/>
          <w:sz w:val="19"/>
          <w:szCs w:val="19"/>
        </w:rPr>
        <w:t xml:space="preserve"> (</w:t>
      </w:r>
      <w:proofErr w:type="spellStart"/>
      <w:r w:rsidRPr="004F5320">
        <w:rPr>
          <w:color w:val="000000"/>
          <w:sz w:val="19"/>
          <w:szCs w:val="19"/>
        </w:rPr>
        <w:t>усиновлювачів</w:t>
      </w:r>
      <w:proofErr w:type="spellEnd"/>
      <w:r w:rsidRPr="004F5320">
        <w:rPr>
          <w:color w:val="000000"/>
          <w:sz w:val="19"/>
          <w:szCs w:val="19"/>
        </w:rPr>
        <w:t xml:space="preserve">) </w:t>
      </w:r>
      <w:proofErr w:type="spellStart"/>
      <w:r w:rsidRPr="004F5320">
        <w:rPr>
          <w:color w:val="000000"/>
          <w:sz w:val="19"/>
          <w:szCs w:val="19"/>
        </w:rPr>
        <w:t>або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піклувальника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і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дозвіл</w:t>
      </w:r>
      <w:proofErr w:type="spellEnd"/>
      <w:r w:rsidRPr="004F5320">
        <w:rPr>
          <w:color w:val="000000"/>
          <w:sz w:val="19"/>
          <w:szCs w:val="19"/>
        </w:rPr>
        <w:t xml:space="preserve"> органу </w:t>
      </w:r>
      <w:proofErr w:type="spellStart"/>
      <w:r w:rsidRPr="004F5320">
        <w:rPr>
          <w:color w:val="000000"/>
          <w:sz w:val="19"/>
          <w:szCs w:val="19"/>
        </w:rPr>
        <w:t>опіки</w:t>
      </w:r>
      <w:proofErr w:type="spellEnd"/>
      <w:r w:rsidRPr="004F5320">
        <w:rPr>
          <w:color w:val="000000"/>
          <w:sz w:val="19"/>
          <w:szCs w:val="19"/>
        </w:rPr>
        <w:t xml:space="preserve"> та піклування.</w:t>
      </w:r>
      <w:r w:rsidRPr="004F5320">
        <w:rPr>
          <w:color w:val="000000"/>
          <w:sz w:val="19"/>
        </w:rPr>
        <w:t> </w:t>
      </w:r>
      <w:r w:rsidRPr="004F5320">
        <w:rPr>
          <w:color w:val="000000"/>
          <w:sz w:val="19"/>
          <w:szCs w:val="19"/>
        </w:rPr>
        <w:t> </w:t>
      </w:r>
    </w:p>
    <w:p w:rsidR="004F5320" w:rsidRPr="006D6013" w:rsidRDefault="004F5320" w:rsidP="006D6013">
      <w:pPr>
        <w:shd w:val="clear" w:color="auto" w:fill="FFFFFF"/>
        <w:spacing w:after="200" w:line="260" w:lineRule="atLeast"/>
        <w:ind w:firstLine="284"/>
        <w:rPr>
          <w:b/>
          <w:bCs/>
          <w:color w:val="000000"/>
          <w:sz w:val="19"/>
          <w:szCs w:val="19"/>
          <w:lang w:val="uk-UA"/>
        </w:rPr>
      </w:pPr>
      <w:r w:rsidRPr="004F5320">
        <w:rPr>
          <w:color w:val="000000"/>
          <w:sz w:val="19"/>
          <w:szCs w:val="19"/>
        </w:rPr>
        <w:t xml:space="preserve">В </w:t>
      </w:r>
      <w:proofErr w:type="spellStart"/>
      <w:r w:rsidRPr="004F5320">
        <w:rPr>
          <w:color w:val="000000"/>
          <w:sz w:val="19"/>
          <w:szCs w:val="19"/>
        </w:rPr>
        <w:t>деяких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випадках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дитина</w:t>
      </w:r>
      <w:proofErr w:type="spellEnd"/>
      <w:r w:rsidRPr="004F5320">
        <w:rPr>
          <w:color w:val="000000"/>
          <w:sz w:val="19"/>
          <w:szCs w:val="19"/>
        </w:rPr>
        <w:t xml:space="preserve">, яка не </w:t>
      </w:r>
      <w:proofErr w:type="spellStart"/>
      <w:r w:rsidRPr="004F5320">
        <w:rPr>
          <w:color w:val="000000"/>
          <w:sz w:val="19"/>
          <w:szCs w:val="19"/>
        </w:rPr>
        <w:t>досягла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повноліття</w:t>
      </w:r>
      <w:proofErr w:type="spellEnd"/>
      <w:r w:rsidRPr="004F5320">
        <w:rPr>
          <w:color w:val="000000"/>
          <w:sz w:val="19"/>
          <w:szCs w:val="19"/>
        </w:rPr>
        <w:t xml:space="preserve">, </w:t>
      </w:r>
      <w:proofErr w:type="spellStart"/>
      <w:r w:rsidRPr="004F5320">
        <w:rPr>
          <w:color w:val="000000"/>
          <w:sz w:val="19"/>
          <w:szCs w:val="19"/>
        </w:rPr>
        <w:t>отримавши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повну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цивільну</w:t>
      </w:r>
      <w:proofErr w:type="spellEnd"/>
      <w:r w:rsidRPr="004F5320">
        <w:rPr>
          <w:color w:val="000000"/>
          <w:sz w:val="19"/>
          <w:szCs w:val="19"/>
        </w:rPr>
        <w:t xml:space="preserve"> </w:t>
      </w:r>
      <w:proofErr w:type="spellStart"/>
      <w:r w:rsidRPr="004F5320">
        <w:rPr>
          <w:color w:val="000000"/>
          <w:sz w:val="19"/>
          <w:szCs w:val="19"/>
        </w:rPr>
        <w:t>дієздатність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, </w:t>
      </w:r>
      <w:proofErr w:type="spellStart"/>
      <w:r w:rsidRPr="004F5320">
        <w:rPr>
          <w:b/>
          <w:bCs/>
          <w:color w:val="000000"/>
          <w:sz w:val="19"/>
          <w:szCs w:val="19"/>
        </w:rPr>
        <w:t>зможе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розпоряджатись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своїми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грошовими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коштами </w:t>
      </w:r>
      <w:proofErr w:type="spellStart"/>
      <w:r w:rsidRPr="004F5320">
        <w:rPr>
          <w:b/>
          <w:bCs/>
          <w:color w:val="000000"/>
          <w:sz w:val="19"/>
          <w:szCs w:val="19"/>
        </w:rPr>
        <w:t>повністю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самостійно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. </w:t>
      </w:r>
      <w:proofErr w:type="spellStart"/>
      <w:r w:rsidRPr="004F5320">
        <w:rPr>
          <w:b/>
          <w:bCs/>
          <w:color w:val="000000"/>
          <w:sz w:val="19"/>
          <w:szCs w:val="19"/>
        </w:rPr>
        <w:t>Зокрема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: </w:t>
      </w:r>
      <w:proofErr w:type="spellStart"/>
      <w:r w:rsidRPr="004F5320">
        <w:rPr>
          <w:b/>
          <w:bCs/>
          <w:color w:val="000000"/>
          <w:sz w:val="19"/>
          <w:szCs w:val="19"/>
        </w:rPr>
        <w:t>якщо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дитина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досягла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16 </w:t>
      </w:r>
      <w:proofErr w:type="spellStart"/>
      <w:r w:rsidRPr="004F5320">
        <w:rPr>
          <w:b/>
          <w:bCs/>
          <w:color w:val="000000"/>
          <w:sz w:val="19"/>
          <w:szCs w:val="19"/>
        </w:rPr>
        <w:t>років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і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працює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за </w:t>
      </w:r>
      <w:proofErr w:type="spellStart"/>
      <w:r w:rsidRPr="004F5320">
        <w:rPr>
          <w:b/>
          <w:bCs/>
          <w:color w:val="000000"/>
          <w:sz w:val="19"/>
          <w:szCs w:val="19"/>
        </w:rPr>
        <w:t>трудовим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договором;</w:t>
      </w:r>
      <w:r w:rsidRPr="004F5320">
        <w:rPr>
          <w:b/>
          <w:bCs/>
          <w:color w:val="000000"/>
          <w:sz w:val="19"/>
        </w:rPr>
        <w:t> </w:t>
      </w:r>
      <w:r w:rsidRPr="004F5320">
        <w:rPr>
          <w:b/>
          <w:bCs/>
          <w:color w:val="000000"/>
          <w:sz w:val="19"/>
          <w:szCs w:val="19"/>
        </w:rPr>
        <w:t> </w:t>
      </w:r>
      <w:proofErr w:type="spellStart"/>
      <w:r w:rsidRPr="004F5320">
        <w:rPr>
          <w:b/>
          <w:bCs/>
          <w:color w:val="000000"/>
          <w:sz w:val="19"/>
          <w:szCs w:val="19"/>
        </w:rPr>
        <w:t>якщо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дитина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записана </w:t>
      </w:r>
      <w:proofErr w:type="spellStart"/>
      <w:r w:rsidRPr="004F5320">
        <w:rPr>
          <w:b/>
          <w:bCs/>
          <w:color w:val="000000"/>
          <w:sz w:val="19"/>
          <w:szCs w:val="19"/>
        </w:rPr>
        <w:t>матір'ю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або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батьком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дитини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; </w:t>
      </w:r>
      <w:proofErr w:type="spellStart"/>
      <w:r w:rsidRPr="004F5320">
        <w:rPr>
          <w:b/>
          <w:bCs/>
          <w:color w:val="000000"/>
          <w:sz w:val="19"/>
          <w:szCs w:val="19"/>
        </w:rPr>
        <w:t>якщо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дитина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досягла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16 </w:t>
      </w:r>
      <w:proofErr w:type="spellStart"/>
      <w:r w:rsidRPr="004F5320">
        <w:rPr>
          <w:b/>
          <w:bCs/>
          <w:color w:val="000000"/>
          <w:sz w:val="19"/>
          <w:szCs w:val="19"/>
        </w:rPr>
        <w:t>років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і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бажає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займатися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proofErr w:type="gramStart"/>
      <w:r w:rsidRPr="004F5320">
        <w:rPr>
          <w:b/>
          <w:bCs/>
          <w:color w:val="000000"/>
          <w:sz w:val="19"/>
          <w:szCs w:val="19"/>
        </w:rPr>
        <w:t>п</w:t>
      </w:r>
      <w:proofErr w:type="gramEnd"/>
      <w:r w:rsidRPr="004F5320">
        <w:rPr>
          <w:b/>
          <w:bCs/>
          <w:color w:val="000000"/>
          <w:sz w:val="19"/>
          <w:szCs w:val="19"/>
        </w:rPr>
        <w:t>ідприємницькою</w:t>
      </w:r>
      <w:proofErr w:type="spellEnd"/>
      <w:r w:rsidRPr="004F5320">
        <w:rPr>
          <w:b/>
          <w:bCs/>
          <w:color w:val="000000"/>
          <w:sz w:val="19"/>
          <w:szCs w:val="19"/>
        </w:rPr>
        <w:t xml:space="preserve"> </w:t>
      </w:r>
      <w:proofErr w:type="spellStart"/>
      <w:r w:rsidRPr="004F5320">
        <w:rPr>
          <w:b/>
          <w:bCs/>
          <w:color w:val="000000"/>
          <w:sz w:val="19"/>
          <w:szCs w:val="19"/>
        </w:rPr>
        <w:t>діяльністю</w:t>
      </w:r>
      <w:proofErr w:type="spellEnd"/>
      <w:r w:rsidRPr="004F5320">
        <w:rPr>
          <w:b/>
          <w:bCs/>
          <w:color w:val="000000"/>
          <w:sz w:val="19"/>
          <w:szCs w:val="19"/>
        </w:rPr>
        <w:t>.</w:t>
      </w:r>
    </w:p>
    <w:p w:rsidR="004F5320" w:rsidRPr="006D6013" w:rsidRDefault="004F5320" w:rsidP="00ED2750">
      <w:pPr>
        <w:shd w:val="clear" w:color="auto" w:fill="FFFFFF"/>
        <w:spacing w:line="360" w:lineRule="auto"/>
        <w:ind w:firstLine="284"/>
        <w:jc w:val="center"/>
        <w:rPr>
          <w:rFonts w:ascii="Calibri" w:hAnsi="Calibri"/>
          <w:color w:val="000000"/>
          <w:u w:val="single"/>
        </w:rPr>
      </w:pPr>
      <w:r w:rsidRPr="006D6013">
        <w:rPr>
          <w:b/>
          <w:bCs/>
          <w:color w:val="000000"/>
          <w:u w:val="single"/>
        </w:rPr>
        <w:t>Резюме:</w:t>
      </w:r>
    </w:p>
    <w:p w:rsidR="004F5320" w:rsidRPr="00ED2750" w:rsidRDefault="004F5320" w:rsidP="00ED2750">
      <w:pPr>
        <w:shd w:val="clear" w:color="auto" w:fill="FFFFFF"/>
        <w:spacing w:line="360" w:lineRule="auto"/>
        <w:ind w:right="-1" w:firstLine="284"/>
        <w:jc w:val="both"/>
        <w:rPr>
          <w:rFonts w:ascii="Calibri" w:hAnsi="Calibri"/>
          <w:color w:val="000000"/>
          <w:sz w:val="20"/>
          <w:szCs w:val="20"/>
        </w:rPr>
      </w:pPr>
      <w:r w:rsidRPr="00ED2750">
        <w:rPr>
          <w:color w:val="000000"/>
          <w:sz w:val="20"/>
          <w:szCs w:val="20"/>
        </w:rPr>
        <w:t>Внесені до</w:t>
      </w:r>
      <w:proofErr w:type="gramStart"/>
      <w:r w:rsidRPr="00ED2750">
        <w:rPr>
          <w:color w:val="000000"/>
          <w:sz w:val="20"/>
          <w:szCs w:val="20"/>
        </w:rPr>
        <w:t xml:space="preserve"> С</w:t>
      </w:r>
      <w:proofErr w:type="gramEnd"/>
      <w:r w:rsidRPr="00ED2750">
        <w:rPr>
          <w:color w:val="000000"/>
          <w:sz w:val="20"/>
          <w:szCs w:val="20"/>
        </w:rPr>
        <w:t>імейного кодексу України зміни в частині зміни правового режиму власності на аліменти, є важливою гарантією дотримання прав дітей з боку недобросовісних батьків.</w:t>
      </w:r>
    </w:p>
    <w:p w:rsidR="004F5320" w:rsidRPr="00ED2750" w:rsidRDefault="004F5320" w:rsidP="00ED2750">
      <w:pPr>
        <w:shd w:val="clear" w:color="auto" w:fill="FFFFFF"/>
        <w:spacing w:line="360" w:lineRule="auto"/>
        <w:ind w:right="-1" w:firstLine="284"/>
        <w:jc w:val="both"/>
        <w:rPr>
          <w:rFonts w:ascii="Calibri" w:hAnsi="Calibri"/>
          <w:color w:val="000000"/>
          <w:sz w:val="20"/>
          <w:szCs w:val="20"/>
        </w:rPr>
      </w:pPr>
      <w:r w:rsidRPr="00ED2750">
        <w:rPr>
          <w:b/>
          <w:bCs/>
          <w:color w:val="000000"/>
          <w:sz w:val="20"/>
          <w:szCs w:val="20"/>
        </w:rPr>
        <w:t>Такі зміни є реалізацією європейського підходу до вирішення питання про право власності на аліменти.</w:t>
      </w:r>
    </w:p>
    <w:p w:rsidR="006A5EBD" w:rsidRDefault="006A5EBD" w:rsidP="004F5320">
      <w:pPr>
        <w:ind w:right="-1" w:firstLine="284"/>
      </w:pPr>
    </w:p>
    <w:p w:rsidR="004F5320" w:rsidRDefault="004F5320" w:rsidP="004F5320">
      <w:pPr>
        <w:ind w:firstLine="284"/>
      </w:pPr>
    </w:p>
    <w:p w:rsidR="004F5320" w:rsidRDefault="004F5320" w:rsidP="004F5320">
      <w:pPr>
        <w:ind w:firstLine="284"/>
      </w:pPr>
    </w:p>
    <w:p w:rsidR="004F5320" w:rsidRDefault="004F5320" w:rsidP="004F5320">
      <w:pPr>
        <w:ind w:firstLine="284"/>
      </w:pPr>
    </w:p>
    <w:p w:rsidR="00ED2750" w:rsidRPr="006D6013" w:rsidRDefault="00ED2750" w:rsidP="006D6013">
      <w:pPr>
        <w:rPr>
          <w:lang w:val="uk-UA"/>
        </w:rPr>
      </w:pPr>
    </w:p>
    <w:sectPr w:rsidR="00ED2750" w:rsidRPr="006D6013" w:rsidSect="004F53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61872"/>
    <w:multiLevelType w:val="hybridMultilevel"/>
    <w:tmpl w:val="663C8876"/>
    <w:lvl w:ilvl="0" w:tplc="ACB6502E">
      <w:start w:val="1"/>
      <w:numFmt w:val="decimal"/>
      <w:lvlText w:val="%1."/>
      <w:lvlJc w:val="left"/>
      <w:pPr>
        <w:ind w:left="896" w:hanging="61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F5320"/>
    <w:rsid w:val="0015333E"/>
    <w:rsid w:val="003E3347"/>
    <w:rsid w:val="004F5320"/>
    <w:rsid w:val="005F30F5"/>
    <w:rsid w:val="006A5EBD"/>
    <w:rsid w:val="006D274E"/>
    <w:rsid w:val="006D6013"/>
    <w:rsid w:val="00750DD5"/>
    <w:rsid w:val="00B60262"/>
    <w:rsid w:val="00DB41F2"/>
    <w:rsid w:val="00ED2750"/>
    <w:rsid w:val="00ED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7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3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5320"/>
  </w:style>
  <w:style w:type="table" w:styleId="a4">
    <w:name w:val="Table Grid"/>
    <w:basedOn w:val="a1"/>
    <w:rsid w:val="004F53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4F53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F53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60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68126-DED2-4B84-B36B-D7B422AB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2017-06-18T18:34:00Z</dcterms:created>
  <dcterms:modified xsi:type="dcterms:W3CDTF">2017-06-18T18:34:00Z</dcterms:modified>
</cp:coreProperties>
</file>